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4888A" w14:textId="77777777" w:rsidR="00F204C9" w:rsidRDefault="00000000">
      <w:pPr>
        <w:ind w:left="1" w:hanging="3"/>
        <w:jc w:val="center"/>
        <w:rPr>
          <w:rFonts w:ascii="Century Gothic" w:eastAsia="Century Gothic" w:hAnsi="Century Gothic" w:cs="Century Gothic"/>
          <w:color w:val="000000"/>
          <w:sz w:val="28"/>
          <w:szCs w:val="28"/>
        </w:rPr>
      </w:pPr>
      <w:bookmarkStart w:id="0" w:name="_heading=h.gjdgxs" w:colFirst="0" w:colLast="0"/>
      <w:bookmarkEnd w:id="0"/>
      <w:r>
        <w:rPr>
          <w:rFonts w:ascii="Century Gothic" w:eastAsia="Century Gothic" w:hAnsi="Century Gothic" w:cs="Century Gothic"/>
          <w:b/>
          <w:color w:val="000000"/>
          <w:sz w:val="28"/>
          <w:szCs w:val="28"/>
        </w:rPr>
        <w:t>« Alphabétisation/FLE</w:t>
      </w:r>
      <w:r>
        <w:rPr>
          <w:rFonts w:ascii="Century Gothic" w:eastAsia="Century Gothic" w:hAnsi="Century Gothic" w:cs="Century Gothic"/>
          <w:color w:val="000000"/>
          <w:sz w:val="28"/>
          <w:szCs w:val="28"/>
        </w:rPr>
        <w:t xml:space="preserve"> </w:t>
      </w:r>
      <w:r>
        <w:rPr>
          <w:rFonts w:ascii="Century Gothic" w:eastAsia="Century Gothic" w:hAnsi="Century Gothic" w:cs="Century Gothic"/>
          <w:b/>
          <w:color w:val="000000"/>
          <w:sz w:val="28"/>
          <w:szCs w:val="28"/>
        </w:rPr>
        <w:t>»</w:t>
      </w:r>
    </w:p>
    <w:p w14:paraId="6846C350" w14:textId="77777777" w:rsidR="00F204C9" w:rsidRDefault="00F204C9">
      <w:pPr>
        <w:ind w:left="1" w:hanging="3"/>
        <w:jc w:val="center"/>
        <w:rPr>
          <w:rFonts w:ascii="Century Gothic" w:eastAsia="Century Gothic" w:hAnsi="Century Gothic" w:cs="Century Gothic"/>
          <w:color w:val="000000"/>
          <w:sz w:val="28"/>
          <w:szCs w:val="28"/>
        </w:rPr>
      </w:pPr>
    </w:p>
    <w:p w14:paraId="7DBFC234"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Public :</w:t>
      </w:r>
    </w:p>
    <w:p w14:paraId="408A458B" w14:textId="77777777" w:rsidR="00F204C9" w:rsidRDefault="00000000">
      <w:pPr>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Toute personne souhaitant acquérir les bases de la lecture, de l’écriture et de la langue française</w:t>
      </w:r>
    </w:p>
    <w:p w14:paraId="139ABAB1" w14:textId="77777777" w:rsidR="00F204C9" w:rsidRDefault="00F204C9">
      <w:pPr>
        <w:ind w:left="0" w:hanging="2"/>
        <w:rPr>
          <w:rFonts w:ascii="Century Gothic" w:eastAsia="Century Gothic" w:hAnsi="Century Gothic" w:cs="Century Gothic"/>
        </w:rPr>
      </w:pPr>
    </w:p>
    <w:p w14:paraId="31F8DFEF" w14:textId="77777777" w:rsidR="00F204C9" w:rsidRDefault="00F204C9">
      <w:pPr>
        <w:ind w:left="0" w:hanging="2"/>
        <w:rPr>
          <w:rFonts w:ascii="Century Gothic" w:eastAsia="Century Gothic" w:hAnsi="Century Gothic" w:cs="Century Gothic"/>
        </w:rPr>
      </w:pPr>
    </w:p>
    <w:p w14:paraId="33B3A02D" w14:textId="77777777" w:rsidR="00F204C9" w:rsidRDefault="00000000">
      <w:pPr>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 xml:space="preserve">Prérequis : </w:t>
      </w:r>
    </w:p>
    <w:p w14:paraId="0D14BBB6" w14:textId="77777777" w:rsidR="00F204C9" w:rsidRDefault="00000000">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Aucun</w:t>
      </w:r>
    </w:p>
    <w:p w14:paraId="6F71F507" w14:textId="77777777" w:rsidR="00F204C9" w:rsidRDefault="00F204C9">
      <w:pPr>
        <w:ind w:left="0" w:hanging="2"/>
        <w:rPr>
          <w:rFonts w:ascii="Century Gothic" w:eastAsia="Century Gothic" w:hAnsi="Century Gothic" w:cs="Century Gothic"/>
          <w:color w:val="000000"/>
        </w:rPr>
      </w:pPr>
    </w:p>
    <w:p w14:paraId="01D20B6D" w14:textId="77777777" w:rsidR="00F204C9" w:rsidRDefault="00F204C9">
      <w:pPr>
        <w:ind w:left="0" w:hanging="2"/>
        <w:rPr>
          <w:rFonts w:ascii="Century Gothic" w:eastAsia="Century Gothic" w:hAnsi="Century Gothic" w:cs="Century Gothic"/>
          <w:color w:val="000000"/>
        </w:rPr>
      </w:pPr>
      <w:bookmarkStart w:id="1" w:name="_heading=h.30j0zll" w:colFirst="0" w:colLast="0"/>
      <w:bookmarkEnd w:id="1"/>
    </w:p>
    <w:p w14:paraId="720D0E11"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Durée de formation : </w:t>
      </w:r>
    </w:p>
    <w:p w14:paraId="79E1883A" w14:textId="77777777" w:rsidR="00F204C9"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300 heures</w:t>
      </w:r>
    </w:p>
    <w:p w14:paraId="5C34191F" w14:textId="77777777" w:rsidR="00F204C9"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43 jours</w:t>
      </w:r>
    </w:p>
    <w:p w14:paraId="55B4A46F" w14:textId="77777777" w:rsidR="00F204C9" w:rsidRDefault="00F204C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Century Gothic" w:eastAsia="Century Gothic" w:hAnsi="Century Gothic" w:cs="Century Gothic"/>
          <w:color w:val="000000"/>
          <w:sz w:val="20"/>
          <w:szCs w:val="20"/>
        </w:rPr>
      </w:pPr>
    </w:p>
    <w:p w14:paraId="0E151EED" w14:textId="77777777" w:rsidR="00F204C9" w:rsidRDefault="00F204C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Century Gothic" w:eastAsia="Century Gothic" w:hAnsi="Century Gothic" w:cs="Century Gothic"/>
          <w:color w:val="000000"/>
          <w:sz w:val="20"/>
          <w:szCs w:val="20"/>
        </w:rPr>
      </w:pPr>
    </w:p>
    <w:p w14:paraId="5B503373"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Inscription : </w:t>
      </w:r>
    </w:p>
    <w:p w14:paraId="2ED2BC50" w14:textId="77777777" w:rsidR="00F204C9"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Pour toute demande d’inscription, veuillez nous contacter au 06 52 59 95 09 ou par email : sarah.seghier@outlook.com</w:t>
      </w:r>
    </w:p>
    <w:p w14:paraId="658F145D" w14:textId="77777777" w:rsidR="00F204C9" w:rsidRDefault="00F204C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Century Gothic" w:eastAsia="Century Gothic" w:hAnsi="Century Gothic" w:cs="Century Gothic"/>
          <w:color w:val="000000"/>
          <w:sz w:val="20"/>
          <w:szCs w:val="20"/>
        </w:rPr>
      </w:pPr>
    </w:p>
    <w:p w14:paraId="3D0D22AE" w14:textId="77777777" w:rsidR="00F204C9" w:rsidRDefault="00000000">
      <w:pPr>
        <w:spacing w:before="28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Objectifs :</w:t>
      </w:r>
    </w:p>
    <w:p w14:paraId="3BF84075" w14:textId="77777777" w:rsidR="00F204C9" w:rsidRDefault="00000000">
      <w:pPr>
        <w:pBdr>
          <w:top w:val="nil"/>
          <w:left w:val="nil"/>
          <w:bottom w:val="nil"/>
          <w:right w:val="nil"/>
          <w:between w:val="nil"/>
        </w:pBdr>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Acquérir un français adapté au quotidien professionnel pour être efficace, autonome et être intégré rapidement dans le monde du travail.</w:t>
      </w:r>
    </w:p>
    <w:p w14:paraId="3DCD9AC7" w14:textId="77777777" w:rsidR="00F204C9" w:rsidRDefault="00F204C9">
      <w:pPr>
        <w:pBdr>
          <w:top w:val="nil"/>
          <w:left w:val="nil"/>
          <w:bottom w:val="nil"/>
          <w:right w:val="nil"/>
          <w:between w:val="nil"/>
        </w:pBdr>
        <w:ind w:left="0" w:hanging="2"/>
        <w:rPr>
          <w:rFonts w:ascii="Century Gothic" w:eastAsia="Century Gothic" w:hAnsi="Century Gothic" w:cs="Century Gothic"/>
          <w:color w:val="000000"/>
          <w:sz w:val="20"/>
          <w:szCs w:val="20"/>
        </w:rPr>
      </w:pPr>
    </w:p>
    <w:p w14:paraId="13B788B5" w14:textId="77777777" w:rsidR="00F204C9" w:rsidRDefault="00F204C9">
      <w:pPr>
        <w:pBdr>
          <w:top w:val="nil"/>
          <w:left w:val="nil"/>
          <w:bottom w:val="nil"/>
          <w:right w:val="nil"/>
          <w:between w:val="nil"/>
        </w:pBdr>
        <w:ind w:left="0" w:hanging="2"/>
        <w:rPr>
          <w:rFonts w:ascii="Century Gothic" w:eastAsia="Century Gothic" w:hAnsi="Century Gothic" w:cs="Century Gothic"/>
          <w:color w:val="000000"/>
          <w:sz w:val="20"/>
          <w:szCs w:val="20"/>
        </w:rPr>
      </w:pPr>
    </w:p>
    <w:p w14:paraId="03043504" w14:textId="77777777" w:rsidR="00F204C9" w:rsidRDefault="00F204C9">
      <w:pPr>
        <w:pBdr>
          <w:top w:val="nil"/>
          <w:left w:val="nil"/>
          <w:bottom w:val="nil"/>
          <w:right w:val="nil"/>
          <w:between w:val="nil"/>
        </w:pBdr>
        <w:ind w:left="0" w:hanging="2"/>
        <w:rPr>
          <w:rFonts w:ascii="Century Gothic" w:eastAsia="Century Gothic" w:hAnsi="Century Gothic" w:cs="Century Gothic"/>
          <w:color w:val="000000"/>
          <w:sz w:val="20"/>
          <w:szCs w:val="20"/>
        </w:rPr>
      </w:pPr>
    </w:p>
    <w:p w14:paraId="537282D7" w14:textId="77777777" w:rsidR="00F204C9" w:rsidRDefault="00F204C9">
      <w:pPr>
        <w:pBdr>
          <w:top w:val="nil"/>
          <w:left w:val="nil"/>
          <w:bottom w:val="nil"/>
          <w:right w:val="nil"/>
          <w:between w:val="nil"/>
        </w:pBdr>
        <w:ind w:left="0" w:hanging="2"/>
        <w:rPr>
          <w:rFonts w:ascii="Century Gothic" w:eastAsia="Century Gothic" w:hAnsi="Century Gothic" w:cs="Century Gothic"/>
          <w:color w:val="000000"/>
          <w:sz w:val="20"/>
          <w:szCs w:val="20"/>
        </w:rPr>
      </w:pPr>
      <w:bookmarkStart w:id="2" w:name="_heading=h.1fob9te" w:colFirst="0" w:colLast="0"/>
      <w:bookmarkEnd w:id="2"/>
    </w:p>
    <w:p w14:paraId="6B124846"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Moyen et modalité :</w:t>
      </w:r>
    </w:p>
    <w:p w14:paraId="376B91ED" w14:textId="77777777" w:rsidR="00F204C9" w:rsidRDefault="00000000">
      <w:pPr>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Présentiel</w:t>
      </w:r>
    </w:p>
    <w:p w14:paraId="34CA0B8A" w14:textId="77777777" w:rsidR="00F204C9" w:rsidRDefault="00F204C9">
      <w:pPr>
        <w:ind w:left="0" w:hanging="2"/>
        <w:rPr>
          <w:rFonts w:ascii="Century Gothic" w:eastAsia="Century Gothic" w:hAnsi="Century Gothic" w:cs="Century Gothic"/>
          <w:color w:val="000000"/>
          <w:sz w:val="20"/>
          <w:szCs w:val="20"/>
        </w:rPr>
      </w:pPr>
    </w:p>
    <w:p w14:paraId="462969D3" w14:textId="77777777" w:rsidR="00F204C9" w:rsidRDefault="00000000">
      <w:pPr>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Alternance de théorie et de pratique</w:t>
      </w:r>
    </w:p>
    <w:p w14:paraId="3DCDA270" w14:textId="77777777" w:rsidR="00F204C9" w:rsidRDefault="00F204C9">
      <w:pPr>
        <w:ind w:left="0" w:hanging="2"/>
        <w:rPr>
          <w:rFonts w:ascii="Century Gothic" w:eastAsia="Century Gothic" w:hAnsi="Century Gothic" w:cs="Century Gothic"/>
          <w:color w:val="000000"/>
        </w:rPr>
      </w:pPr>
    </w:p>
    <w:p w14:paraId="14DD73EA" w14:textId="77777777" w:rsidR="00F204C9" w:rsidRDefault="00F204C9">
      <w:pPr>
        <w:keepNext/>
        <w:keepLines/>
        <w:pBdr>
          <w:top w:val="nil"/>
          <w:left w:val="nil"/>
          <w:bottom w:val="nil"/>
          <w:right w:val="nil"/>
          <w:between w:val="nil"/>
        </w:pBdr>
        <w:spacing w:before="40" w:line="259" w:lineRule="auto"/>
        <w:ind w:left="0" w:hanging="2"/>
        <w:rPr>
          <w:rFonts w:ascii="Century Gothic" w:eastAsia="Century Gothic" w:hAnsi="Century Gothic" w:cs="Century Gothic"/>
          <w:color w:val="000000"/>
          <w:sz w:val="20"/>
          <w:szCs w:val="20"/>
        </w:rPr>
      </w:pPr>
    </w:p>
    <w:p w14:paraId="0EB48797"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bookmarkStart w:id="3" w:name="_heading=h.3znysh7" w:colFirst="0" w:colLast="0"/>
      <w:bookmarkEnd w:id="3"/>
      <w:r>
        <w:rPr>
          <w:rFonts w:ascii="Century Gothic" w:eastAsia="Century Gothic" w:hAnsi="Century Gothic" w:cs="Century Gothic"/>
          <w:color w:val="000000"/>
          <w:sz w:val="26"/>
          <w:szCs w:val="26"/>
          <w:u w:val="single"/>
        </w:rPr>
        <w:t>Moyens Techniques :</w:t>
      </w:r>
    </w:p>
    <w:p w14:paraId="3EC26C72" w14:textId="77777777" w:rsidR="00F204C9"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Tables, chaises, supports visuels et papiers </w:t>
      </w:r>
    </w:p>
    <w:p w14:paraId="43C71AEB" w14:textId="77777777" w:rsidR="00F204C9" w:rsidRDefault="00F204C9">
      <w:pPr>
        <w:keepNext/>
        <w:keepLines/>
        <w:pBdr>
          <w:top w:val="nil"/>
          <w:left w:val="nil"/>
          <w:bottom w:val="nil"/>
          <w:right w:val="nil"/>
          <w:between w:val="nil"/>
        </w:pBdr>
        <w:spacing w:before="40" w:line="259" w:lineRule="auto"/>
        <w:ind w:left="1" w:hanging="3"/>
        <w:rPr>
          <w:rFonts w:ascii="Century Gothic" w:eastAsia="Century Gothic" w:hAnsi="Century Gothic" w:cs="Century Gothic"/>
          <w:color w:val="000000"/>
          <w:sz w:val="26"/>
          <w:szCs w:val="26"/>
        </w:rPr>
      </w:pPr>
    </w:p>
    <w:p w14:paraId="48608A7A" w14:textId="77777777" w:rsidR="00F204C9" w:rsidRDefault="00F204C9">
      <w:pPr>
        <w:ind w:left="0" w:hanging="2"/>
        <w:rPr>
          <w:rFonts w:ascii="Century Gothic" w:eastAsia="Century Gothic" w:hAnsi="Century Gothic" w:cs="Century Gothic"/>
          <w:color w:val="000000"/>
          <w:sz w:val="20"/>
          <w:szCs w:val="20"/>
          <w:highlight w:val="white"/>
        </w:rPr>
      </w:pPr>
    </w:p>
    <w:p w14:paraId="3AAD53BF" w14:textId="77777777" w:rsidR="00F204C9" w:rsidRDefault="00F204C9">
      <w:pPr>
        <w:ind w:left="0" w:hanging="2"/>
        <w:rPr>
          <w:rFonts w:ascii="Century Gothic" w:eastAsia="Century Gothic" w:hAnsi="Century Gothic" w:cs="Century Gothic"/>
          <w:color w:val="000000"/>
          <w:sz w:val="20"/>
          <w:szCs w:val="20"/>
          <w:highlight w:val="white"/>
        </w:rPr>
      </w:pPr>
    </w:p>
    <w:p w14:paraId="26728FAB" w14:textId="77777777" w:rsidR="00F204C9" w:rsidRDefault="00F204C9">
      <w:pPr>
        <w:ind w:left="0" w:hanging="2"/>
        <w:rPr>
          <w:rFonts w:ascii="Century Gothic" w:eastAsia="Century Gothic" w:hAnsi="Century Gothic" w:cs="Century Gothic"/>
          <w:color w:val="000000"/>
          <w:sz w:val="20"/>
          <w:szCs w:val="20"/>
          <w:highlight w:val="white"/>
        </w:rPr>
      </w:pPr>
    </w:p>
    <w:p w14:paraId="13FE5F54"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lastRenderedPageBreak/>
        <w:t>Adaptation et suivi de la formation :</w:t>
      </w:r>
    </w:p>
    <w:p w14:paraId="209BC294" w14:textId="77777777" w:rsidR="00F204C9" w:rsidRDefault="00000000">
      <w:pPr>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highlight w:val="white"/>
        </w:rPr>
        <w:t>Un suivi de la formation et accompagnement seront réalisés tout au long de la formation. La formation pourra être adaptée pour palier à des difficultés majeures rencontrées par l’apprenant.</w:t>
      </w:r>
    </w:p>
    <w:p w14:paraId="12846FED" w14:textId="77777777" w:rsidR="00F204C9" w:rsidRDefault="00F204C9">
      <w:pPr>
        <w:ind w:left="0" w:hanging="2"/>
        <w:rPr>
          <w:rFonts w:ascii="Century Gothic" w:eastAsia="Century Gothic" w:hAnsi="Century Gothic" w:cs="Century Gothic"/>
          <w:color w:val="000000"/>
          <w:sz w:val="20"/>
          <w:szCs w:val="20"/>
        </w:rPr>
      </w:pPr>
    </w:p>
    <w:p w14:paraId="7DC6877F" w14:textId="77777777" w:rsidR="00F204C9" w:rsidRDefault="00F204C9">
      <w:pPr>
        <w:ind w:left="0" w:hanging="2"/>
        <w:rPr>
          <w:rFonts w:ascii="Century Gothic" w:eastAsia="Century Gothic" w:hAnsi="Century Gothic" w:cs="Century Gothic"/>
          <w:color w:val="000000"/>
          <w:sz w:val="20"/>
          <w:szCs w:val="20"/>
        </w:rPr>
      </w:pPr>
    </w:p>
    <w:p w14:paraId="44492060" w14:textId="77777777" w:rsidR="00F204C9" w:rsidRDefault="00F204C9">
      <w:pPr>
        <w:ind w:left="0" w:hanging="2"/>
        <w:rPr>
          <w:rFonts w:ascii="Century Gothic" w:eastAsia="Century Gothic" w:hAnsi="Century Gothic" w:cs="Century Gothic"/>
          <w:color w:val="000000"/>
        </w:rPr>
      </w:pPr>
      <w:bookmarkStart w:id="4" w:name="_heading=h.tyjcwt" w:colFirst="0" w:colLast="0"/>
      <w:bookmarkEnd w:id="4"/>
    </w:p>
    <w:p w14:paraId="446BEBD9"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Évaluation de parcours :</w:t>
      </w:r>
    </w:p>
    <w:p w14:paraId="7B43D006" w14:textId="77777777" w:rsidR="00F204C9" w:rsidRDefault="00000000">
      <w:pPr>
        <w:widowControl w:val="0"/>
        <w:pBdr>
          <w:top w:val="nil"/>
          <w:left w:val="nil"/>
          <w:bottom w:val="nil"/>
          <w:right w:val="nil"/>
          <w:between w:val="nil"/>
        </w:pBdr>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Le contrôle de connaissances permettant de vérifier le niveau de connaissances acquis par les Stagiaires est effectué selon les modalités suivantes :</w:t>
      </w:r>
    </w:p>
    <w:p w14:paraId="73908178" w14:textId="77777777" w:rsidR="00F204C9" w:rsidRDefault="00F204C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left="0" w:hanging="2"/>
        <w:rPr>
          <w:rFonts w:ascii="Century Gothic" w:eastAsia="Century Gothic" w:hAnsi="Century Gothic" w:cs="Century Gothic"/>
          <w:color w:val="000000"/>
          <w:sz w:val="20"/>
          <w:szCs w:val="20"/>
        </w:rPr>
      </w:pPr>
    </w:p>
    <w:p w14:paraId="09C3CC36" w14:textId="77777777" w:rsidR="00F204C9"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Questionnaire</w:t>
      </w:r>
    </w:p>
    <w:p w14:paraId="377DF195" w14:textId="77777777" w:rsidR="00F204C9" w:rsidRDefault="00F204C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left="0" w:hanging="2"/>
        <w:rPr>
          <w:rFonts w:ascii="Century Gothic" w:eastAsia="Century Gothic" w:hAnsi="Century Gothic" w:cs="Century Gothic"/>
          <w:color w:val="000000"/>
          <w:sz w:val="20"/>
          <w:szCs w:val="20"/>
        </w:rPr>
      </w:pPr>
    </w:p>
    <w:p w14:paraId="75A9C348" w14:textId="77777777" w:rsidR="00F204C9" w:rsidRDefault="00F204C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left="0" w:hanging="2"/>
        <w:rPr>
          <w:rFonts w:ascii="Century Gothic" w:eastAsia="Century Gothic" w:hAnsi="Century Gothic" w:cs="Century Gothic"/>
          <w:color w:val="000000"/>
          <w:sz w:val="18"/>
          <w:szCs w:val="18"/>
        </w:rPr>
      </w:pPr>
    </w:p>
    <w:p w14:paraId="0CB59F6A" w14:textId="77777777" w:rsidR="00F204C9" w:rsidRDefault="00F204C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left="0" w:hanging="2"/>
        <w:rPr>
          <w:rFonts w:ascii="Century Gothic" w:eastAsia="Century Gothic" w:hAnsi="Century Gothic" w:cs="Century Gothic"/>
          <w:color w:val="000000"/>
          <w:sz w:val="18"/>
          <w:szCs w:val="18"/>
        </w:rPr>
      </w:pPr>
    </w:p>
    <w:p w14:paraId="2EB15B88" w14:textId="77777777" w:rsidR="00F204C9" w:rsidRDefault="00F204C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left="0" w:hanging="2"/>
        <w:rPr>
          <w:rFonts w:ascii="Century Gothic" w:eastAsia="Century Gothic" w:hAnsi="Century Gothic" w:cs="Century Gothic"/>
          <w:color w:val="000000"/>
          <w:sz w:val="18"/>
          <w:szCs w:val="18"/>
        </w:rPr>
      </w:pPr>
      <w:bookmarkStart w:id="5" w:name="_heading=h.3dy6vkm" w:colFirst="0" w:colLast="0"/>
      <w:bookmarkEnd w:id="5"/>
    </w:p>
    <w:p w14:paraId="651148D2"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Délai d’accès :</w:t>
      </w:r>
    </w:p>
    <w:p w14:paraId="63238704" w14:textId="77777777" w:rsidR="00F204C9" w:rsidRDefault="00000000">
      <w:pPr>
        <w:widowControl w:val="0"/>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Un délai minimum et incompressible de 14 jours entre l'inscription et l’accès à la formation est appliqué.</w:t>
      </w:r>
    </w:p>
    <w:p w14:paraId="64FF7F6A" w14:textId="77777777" w:rsidR="00F204C9" w:rsidRDefault="00F204C9">
      <w:pPr>
        <w:widowControl w:val="0"/>
        <w:ind w:left="0" w:hanging="2"/>
        <w:rPr>
          <w:rFonts w:ascii="Century Gothic" w:eastAsia="Century Gothic" w:hAnsi="Century Gothic" w:cs="Century Gothic"/>
          <w:color w:val="000000"/>
          <w:sz w:val="20"/>
          <w:szCs w:val="20"/>
        </w:rPr>
      </w:pPr>
    </w:p>
    <w:p w14:paraId="38C7F2FB" w14:textId="77777777" w:rsidR="00F204C9" w:rsidRDefault="00F204C9">
      <w:pPr>
        <w:widowControl w:val="0"/>
        <w:ind w:left="0" w:hanging="2"/>
        <w:rPr>
          <w:rFonts w:ascii="Century Gothic" w:eastAsia="Century Gothic" w:hAnsi="Century Gothic" w:cs="Century Gothic"/>
          <w:color w:val="000000"/>
        </w:rPr>
      </w:pPr>
      <w:bookmarkStart w:id="6" w:name="_heading=h.1t3h5sf" w:colFirst="0" w:colLast="0"/>
      <w:bookmarkEnd w:id="6"/>
    </w:p>
    <w:p w14:paraId="69C1491E" w14:textId="77777777" w:rsidR="00F204C9" w:rsidRDefault="00000000">
      <w:pPr>
        <w:pBdr>
          <w:top w:val="nil"/>
          <w:left w:val="nil"/>
          <w:bottom w:val="nil"/>
          <w:right w:val="nil"/>
          <w:between w:val="nil"/>
        </w:pBdr>
        <w:spacing w:before="360" w:line="360" w:lineRule="auto"/>
        <w:ind w:left="1" w:hanging="3"/>
        <w:jc w:val="both"/>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u w:val="single"/>
        </w:rPr>
        <w:t>Handicap</w:t>
      </w:r>
      <w:r>
        <w:rPr>
          <w:rFonts w:ascii="Century Gothic" w:eastAsia="Century Gothic" w:hAnsi="Century Gothic" w:cs="Century Gothic"/>
          <w:color w:val="000000"/>
          <w:sz w:val="26"/>
          <w:szCs w:val="26"/>
        </w:rPr>
        <w:t xml:space="preserve"> :</w:t>
      </w:r>
    </w:p>
    <w:p w14:paraId="371EFE1B" w14:textId="77777777" w:rsidR="00F204C9" w:rsidRDefault="00000000">
      <w:pPr>
        <w:ind w:left="0"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Toutes les formations dispensées à SARAH SEGHIER sont accessibles aux personnes en situation de handicap. Lors de l’inscription à nos formations, nous étudions avec le candidat en situation de handicap et à travers un questionnaire les actions que nous pouvons mettre en place pour favoriser son apprentissage.</w:t>
      </w:r>
    </w:p>
    <w:p w14:paraId="3B073577" w14:textId="77777777" w:rsidR="00F204C9" w:rsidRDefault="00000000">
      <w:pPr>
        <w:ind w:left="0"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Pour cela, nous pouvons également nous appuyer sur un réseau de partenaires nationaux préalablement identifiés.</w:t>
      </w:r>
    </w:p>
    <w:p w14:paraId="1E9AE00A" w14:textId="77777777" w:rsidR="00F204C9" w:rsidRDefault="00000000">
      <w:pPr>
        <w:widowControl w:val="0"/>
        <w:ind w:left="0" w:hanging="2"/>
        <w:rPr>
          <w:rFonts w:ascii="Century Gothic" w:eastAsia="Century Gothic" w:hAnsi="Century Gothic" w:cs="Century Gothic"/>
          <w:color w:val="FF0000"/>
          <w:sz w:val="20"/>
          <w:szCs w:val="20"/>
        </w:rPr>
      </w:pPr>
      <w:r>
        <w:rPr>
          <w:rFonts w:ascii="Century Gothic" w:eastAsia="Century Gothic" w:hAnsi="Century Gothic" w:cs="Century Gothic"/>
          <w:color w:val="000000"/>
          <w:sz w:val="20"/>
          <w:szCs w:val="20"/>
        </w:rPr>
        <w:t xml:space="preserve">Coordonnées des partenaires handicap : </w:t>
      </w:r>
    </w:p>
    <w:p w14:paraId="36918FE3" w14:textId="77777777" w:rsidR="00F204C9" w:rsidRDefault="00000000">
      <w:pPr>
        <w:spacing w:before="240" w:after="240"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MDPH</w:t>
      </w:r>
      <w:r>
        <w:rPr>
          <w:rFonts w:ascii="Century Gothic" w:eastAsia="Century Gothic" w:hAnsi="Century Gothic" w:cs="Century Gothic"/>
          <w:color w:val="000000"/>
          <w:sz w:val="20"/>
          <w:szCs w:val="20"/>
        </w:rPr>
        <w:br/>
      </w:r>
      <w:proofErr w:type="spellStart"/>
      <w:r>
        <w:rPr>
          <w:rFonts w:ascii="Century Gothic" w:eastAsia="Century Gothic" w:hAnsi="Century Gothic" w:cs="Century Gothic"/>
          <w:color w:val="000000"/>
          <w:sz w:val="20"/>
          <w:szCs w:val="20"/>
        </w:rPr>
        <w:t>MDPH</w:t>
      </w:r>
      <w:proofErr w:type="spellEnd"/>
      <w:r>
        <w:rPr>
          <w:rFonts w:ascii="Century Gothic" w:eastAsia="Century Gothic" w:hAnsi="Century Gothic" w:cs="Century Gothic"/>
          <w:color w:val="000000"/>
          <w:sz w:val="20"/>
          <w:szCs w:val="20"/>
        </w:rPr>
        <w:t xml:space="preserve"> 13 4 quai d'Arenc 13304 Marseille cedex 02 Les antennes territoriales AUBAGNE MDS - 5 rue Joseph Lafond 13400 AUBAGNE ARLES CCAS d'ARLES 11 rue Parmentier 13200 ARLES MARTIGUES Hôtel de l'Agglomération RP de l'Hôtel de Ville - BP 90104 13693 MARTIGUES CEDEX SALON de PROVENCE CCAS de SALON 65, avenue Michelet 13300 SALON DE PROVENCE</w:t>
      </w:r>
      <w:r>
        <w:rPr>
          <w:rFonts w:ascii="Century Gothic" w:eastAsia="Century Gothic" w:hAnsi="Century Gothic" w:cs="Century Gothic"/>
          <w:color w:val="000000"/>
          <w:sz w:val="20"/>
          <w:szCs w:val="20"/>
        </w:rPr>
        <w:br/>
        <w:t>04.13.31.06.00 04.90.18.46.80 04.42.06.90.11 04.90.56.88.66</w:t>
      </w:r>
      <w:r>
        <w:rPr>
          <w:rFonts w:ascii="Century Gothic" w:eastAsia="Century Gothic" w:hAnsi="Century Gothic" w:cs="Century Gothic"/>
          <w:color w:val="000000"/>
          <w:sz w:val="20"/>
          <w:szCs w:val="20"/>
        </w:rPr>
        <w:br/>
        <w:t>accueil.information.mdph@msph13.fr</w:t>
      </w:r>
    </w:p>
    <w:p w14:paraId="0949D069" w14:textId="77777777" w:rsidR="00F204C9" w:rsidRDefault="00F204C9">
      <w:pPr>
        <w:widowControl w:val="0"/>
        <w:ind w:left="0" w:hanging="2"/>
        <w:rPr>
          <w:rFonts w:ascii="Century Gothic" w:eastAsia="Century Gothic" w:hAnsi="Century Gothic" w:cs="Century Gothic"/>
          <w:color w:val="000000"/>
          <w:sz w:val="20"/>
          <w:szCs w:val="20"/>
        </w:rPr>
      </w:pPr>
    </w:p>
    <w:p w14:paraId="6FCCF08F" w14:textId="77777777" w:rsidR="00F204C9" w:rsidRDefault="00000000">
      <w:pPr>
        <w:widowControl w:val="0"/>
        <w:spacing w:before="240" w:line="240" w:lineRule="auto"/>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AGEFIPH</w:t>
      </w:r>
    </w:p>
    <w:p w14:paraId="2435826E" w14:textId="77777777" w:rsidR="00F204C9" w:rsidRDefault="00000000">
      <w:pPr>
        <w:widowControl w:val="0"/>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Hélène </w:t>
      </w:r>
      <w:proofErr w:type="spellStart"/>
      <w:r>
        <w:rPr>
          <w:rFonts w:ascii="Century Gothic" w:eastAsia="Century Gothic" w:hAnsi="Century Gothic" w:cs="Century Gothic"/>
          <w:sz w:val="20"/>
          <w:szCs w:val="20"/>
        </w:rPr>
        <w:t>Patry</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Heintz</w:t>
      </w:r>
      <w:proofErr w:type="spellEnd"/>
    </w:p>
    <w:p w14:paraId="33D97FC4" w14:textId="77777777" w:rsidR="00F204C9" w:rsidRDefault="00000000">
      <w:pPr>
        <w:widowControl w:val="0"/>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Aline DA DALTO</w:t>
      </w:r>
    </w:p>
    <w:p w14:paraId="3A0758D2" w14:textId="77777777" w:rsidR="00F204C9" w:rsidRDefault="00000000">
      <w:pPr>
        <w:widowControl w:val="0"/>
        <w:spacing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04 42 93 15 50</w:t>
      </w:r>
    </w:p>
    <w:p w14:paraId="46E7493B" w14:textId="77777777" w:rsidR="00F204C9" w:rsidRDefault="00000000">
      <w:pPr>
        <w:widowControl w:val="0"/>
        <w:spacing w:line="240" w:lineRule="auto"/>
        <w:ind w:left="0" w:hanging="2"/>
        <w:rPr>
          <w:rFonts w:ascii="Century Gothic" w:eastAsia="Century Gothic" w:hAnsi="Century Gothic" w:cs="Century Gothic"/>
          <w:sz w:val="20"/>
          <w:szCs w:val="20"/>
        </w:rPr>
      </w:pPr>
      <w:hyperlink r:id="rId8">
        <w:r>
          <w:rPr>
            <w:rFonts w:ascii="Century Gothic" w:eastAsia="Century Gothic" w:hAnsi="Century Gothic" w:cs="Century Gothic"/>
            <w:color w:val="1155CC"/>
            <w:sz w:val="20"/>
            <w:szCs w:val="20"/>
            <w:u w:val="single"/>
          </w:rPr>
          <w:t>rhf-provence-alpes-cotedazur@agefiph.asso.fr</w:t>
        </w:r>
      </w:hyperlink>
    </w:p>
    <w:p w14:paraId="31F12737" w14:textId="77777777" w:rsidR="00F204C9" w:rsidRDefault="00F204C9">
      <w:pPr>
        <w:widowControl w:val="0"/>
        <w:spacing w:line="240" w:lineRule="auto"/>
        <w:ind w:left="0" w:hanging="2"/>
        <w:rPr>
          <w:rFonts w:ascii="Century Gothic" w:eastAsia="Century Gothic" w:hAnsi="Century Gothic" w:cs="Century Gothic"/>
          <w:sz w:val="20"/>
          <w:szCs w:val="20"/>
        </w:rPr>
      </w:pPr>
    </w:p>
    <w:p w14:paraId="0B7A2719" w14:textId="77777777" w:rsidR="00F204C9" w:rsidRDefault="00F204C9">
      <w:pPr>
        <w:widowControl w:val="0"/>
        <w:ind w:left="0" w:hanging="2"/>
        <w:rPr>
          <w:rFonts w:ascii="Century Gothic" w:eastAsia="Century Gothic" w:hAnsi="Century Gothic" w:cs="Century Gothic"/>
        </w:rPr>
      </w:pPr>
    </w:p>
    <w:p w14:paraId="683AB3CF"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Évaluation du besoin :</w:t>
      </w:r>
    </w:p>
    <w:p w14:paraId="2F110236" w14:textId="77777777" w:rsidR="00F204C9" w:rsidRDefault="00000000">
      <w:pPr>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highlight w:val="white"/>
        </w:rPr>
        <w:t>Un questionnaire sera proposé pour analyser l’adéquation du besoin de formation avec les formations dispensées.</w:t>
      </w:r>
    </w:p>
    <w:p w14:paraId="3A8EAEAE" w14:textId="77777777" w:rsidR="00F204C9" w:rsidRDefault="00F204C9">
      <w:pPr>
        <w:widowControl w:val="0"/>
        <w:ind w:left="0" w:hanging="2"/>
        <w:rPr>
          <w:rFonts w:ascii="Century Gothic" w:eastAsia="Century Gothic" w:hAnsi="Century Gothic" w:cs="Century Gothic"/>
          <w:color w:val="000000"/>
        </w:rPr>
      </w:pPr>
    </w:p>
    <w:p w14:paraId="0ED0139E" w14:textId="77777777" w:rsidR="00F204C9" w:rsidRDefault="00F204C9">
      <w:pPr>
        <w:widowControl w:val="0"/>
        <w:pBdr>
          <w:top w:val="nil"/>
          <w:left w:val="nil"/>
          <w:bottom w:val="nil"/>
          <w:right w:val="nil"/>
          <w:between w:val="nil"/>
        </w:pBdr>
        <w:ind w:left="0" w:hanging="2"/>
        <w:rPr>
          <w:rFonts w:ascii="Century Gothic" w:eastAsia="Century Gothic" w:hAnsi="Century Gothic" w:cs="Century Gothic"/>
          <w:color w:val="000000"/>
          <w:sz w:val="20"/>
          <w:szCs w:val="20"/>
        </w:rPr>
      </w:pPr>
    </w:p>
    <w:p w14:paraId="5F8D5609" w14:textId="77777777" w:rsidR="00F204C9" w:rsidRDefault="00F204C9">
      <w:pPr>
        <w:keepNext/>
        <w:keepLines/>
        <w:pBdr>
          <w:top w:val="nil"/>
          <w:left w:val="nil"/>
          <w:bottom w:val="nil"/>
          <w:right w:val="nil"/>
          <w:between w:val="nil"/>
        </w:pBdr>
        <w:spacing w:before="40" w:line="360" w:lineRule="auto"/>
        <w:ind w:left="1" w:hanging="3"/>
        <w:rPr>
          <w:rFonts w:ascii="Century Gothic" w:eastAsia="Century Gothic" w:hAnsi="Century Gothic" w:cs="Century Gothic"/>
          <w:sz w:val="26"/>
          <w:szCs w:val="26"/>
          <w:u w:val="single"/>
        </w:rPr>
      </w:pPr>
    </w:p>
    <w:p w14:paraId="4C2A759B"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color w:val="000000"/>
          <w:sz w:val="26"/>
          <w:szCs w:val="26"/>
          <w:u w:val="single"/>
        </w:rPr>
        <w:t>Le Prix :</w:t>
      </w:r>
    </w:p>
    <w:p w14:paraId="13EE8916" w14:textId="77777777" w:rsidR="00F204C9" w:rsidRDefault="00000000">
      <w:pPr>
        <w:ind w:left="0" w:hanging="2"/>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Tarif sur devis</w:t>
      </w:r>
    </w:p>
    <w:p w14:paraId="410DD94C" w14:textId="77777777" w:rsidR="00F204C9" w:rsidRDefault="00F204C9">
      <w:pPr>
        <w:ind w:left="0" w:hanging="2"/>
        <w:rPr>
          <w:rFonts w:ascii="Century Gothic" w:eastAsia="Century Gothic" w:hAnsi="Century Gothic" w:cs="Century Gothic"/>
          <w:color w:val="000000"/>
        </w:rPr>
      </w:pPr>
    </w:p>
    <w:p w14:paraId="4B561D50" w14:textId="77777777" w:rsidR="00F204C9" w:rsidRDefault="00F204C9">
      <w:pPr>
        <w:ind w:left="0" w:hanging="2"/>
        <w:rPr>
          <w:rFonts w:ascii="Century Gothic" w:eastAsia="Century Gothic" w:hAnsi="Century Gothic" w:cs="Century Gothic"/>
          <w:color w:val="000000"/>
          <w:sz w:val="20"/>
          <w:szCs w:val="20"/>
        </w:rPr>
      </w:pPr>
    </w:p>
    <w:p w14:paraId="41AF64B2" w14:textId="77777777" w:rsidR="00F204C9" w:rsidRDefault="00F204C9">
      <w:pPr>
        <w:ind w:left="0" w:hanging="2"/>
        <w:rPr>
          <w:rFonts w:ascii="Century Gothic" w:eastAsia="Century Gothic" w:hAnsi="Century Gothic" w:cs="Century Gothic"/>
          <w:color w:val="000000"/>
        </w:rPr>
      </w:pPr>
      <w:bookmarkStart w:id="7" w:name="_heading=h.4d34og8" w:colFirst="0" w:colLast="0"/>
      <w:bookmarkEnd w:id="7"/>
    </w:p>
    <w:p w14:paraId="00B6EA51" w14:textId="77777777" w:rsidR="00F204C9"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Contact :</w:t>
      </w:r>
    </w:p>
    <w:p w14:paraId="0447DD40" w14:textId="77777777" w:rsidR="00F204C9" w:rsidRPr="00A2241E" w:rsidRDefault="00000000">
      <w:pPr>
        <w:ind w:left="0" w:hanging="2"/>
        <w:rPr>
          <w:rFonts w:ascii="Century Gothic" w:eastAsia="Century Gothic" w:hAnsi="Century Gothic" w:cs="Century Gothic"/>
          <w:color w:val="000000"/>
          <w:sz w:val="20"/>
          <w:szCs w:val="20"/>
          <w:lang w:val="it-IT"/>
        </w:rPr>
      </w:pPr>
      <w:r w:rsidRPr="00A2241E">
        <w:rPr>
          <w:rFonts w:ascii="Century Gothic" w:eastAsia="Century Gothic" w:hAnsi="Century Gothic" w:cs="Century Gothic"/>
          <w:color w:val="000000"/>
          <w:sz w:val="20"/>
          <w:szCs w:val="20"/>
          <w:lang w:val="it-IT"/>
        </w:rPr>
        <w:t>SEGHIER Sarah</w:t>
      </w:r>
    </w:p>
    <w:p w14:paraId="53FFA017" w14:textId="77777777" w:rsidR="00F204C9" w:rsidRPr="00A2241E" w:rsidRDefault="00000000">
      <w:pPr>
        <w:ind w:left="0" w:hanging="2"/>
        <w:rPr>
          <w:rFonts w:ascii="Century Gothic" w:eastAsia="Century Gothic" w:hAnsi="Century Gothic" w:cs="Century Gothic"/>
          <w:color w:val="000000"/>
          <w:sz w:val="20"/>
          <w:szCs w:val="20"/>
          <w:lang w:val="it-IT"/>
        </w:rPr>
      </w:pPr>
      <w:r w:rsidRPr="00A2241E">
        <w:rPr>
          <w:rFonts w:ascii="Century Gothic" w:eastAsia="Century Gothic" w:hAnsi="Century Gothic" w:cs="Century Gothic"/>
          <w:color w:val="000000"/>
          <w:sz w:val="20"/>
          <w:szCs w:val="20"/>
          <w:lang w:val="it-IT"/>
        </w:rPr>
        <w:t>sarah.seghier@outlook.com</w:t>
      </w:r>
    </w:p>
    <w:p w14:paraId="10AD6E67" w14:textId="77777777" w:rsidR="00F204C9" w:rsidRDefault="00000000">
      <w:pPr>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06 52 59 95 09</w:t>
      </w:r>
    </w:p>
    <w:p w14:paraId="68712A0D" w14:textId="77777777" w:rsidR="00F204C9" w:rsidRDefault="00F204C9">
      <w:pPr>
        <w:ind w:left="0" w:hanging="2"/>
      </w:pPr>
    </w:p>
    <w:p w14:paraId="58671D3F" w14:textId="77777777" w:rsidR="00F204C9" w:rsidRDefault="00F204C9">
      <w:pPr>
        <w:ind w:left="0" w:hanging="2"/>
      </w:pPr>
    </w:p>
    <w:p w14:paraId="06D9E2A4" w14:textId="77777777" w:rsidR="00F204C9" w:rsidRDefault="00F204C9">
      <w:pPr>
        <w:ind w:left="0" w:hanging="2"/>
      </w:pPr>
    </w:p>
    <w:p w14:paraId="6FD85E81" w14:textId="77777777" w:rsidR="00F204C9" w:rsidRDefault="00F204C9">
      <w:pPr>
        <w:ind w:left="0" w:hanging="2"/>
        <w:rPr>
          <w:rFonts w:ascii="Century Gothic" w:eastAsia="Century Gothic" w:hAnsi="Century Gothic" w:cs="Century Gothic"/>
        </w:rPr>
      </w:pPr>
    </w:p>
    <w:p w14:paraId="5AAE6C27" w14:textId="77777777" w:rsidR="00F204C9" w:rsidRDefault="00000000">
      <w:pPr>
        <w:spacing w:line="276" w:lineRule="auto"/>
        <w:ind w:left="0" w:hanging="2"/>
        <w:rPr>
          <w:rFonts w:ascii="Century Gothic" w:eastAsia="Century Gothic" w:hAnsi="Century Gothic" w:cs="Century Gothic"/>
          <w:u w:val="single"/>
        </w:rPr>
      </w:pPr>
      <w:r>
        <w:rPr>
          <w:rFonts w:ascii="Century Gothic" w:eastAsia="Century Gothic" w:hAnsi="Century Gothic" w:cs="Century Gothic"/>
          <w:u w:val="single"/>
        </w:rPr>
        <w:t>QUELQUES CHIFFRES:</w:t>
      </w:r>
    </w:p>
    <w:p w14:paraId="70780695" w14:textId="77777777" w:rsidR="00F204C9" w:rsidRDefault="00000000">
      <w:pPr>
        <w:spacing w:line="276" w:lineRule="auto"/>
        <w:ind w:left="0" w:hanging="2"/>
        <w:rPr>
          <w:rFonts w:ascii="Century Gothic" w:eastAsia="Century Gothic" w:hAnsi="Century Gothic" w:cs="Century Gothic"/>
          <w:b/>
        </w:rPr>
      </w:pPr>
      <w:r>
        <w:rPr>
          <w:rFonts w:ascii="Century Gothic" w:eastAsia="Century Gothic" w:hAnsi="Century Gothic" w:cs="Century Gothic"/>
          <w:b/>
        </w:rPr>
        <w:t xml:space="preserve"> </w:t>
      </w:r>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859"/>
        <w:gridCol w:w="1724"/>
        <w:gridCol w:w="1814"/>
        <w:gridCol w:w="1814"/>
      </w:tblGrid>
      <w:tr w:rsidR="00F204C9" w14:paraId="7E73A543" w14:textId="77777777">
        <w:trPr>
          <w:trHeight w:val="990"/>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169FB" w14:textId="77777777" w:rsidR="00F204C9" w:rsidRDefault="00000000">
            <w:pPr>
              <w:spacing w:line="249" w:lineRule="auto"/>
              <w:ind w:left="0" w:hanging="2"/>
              <w:jc w:val="center"/>
              <w:rPr>
                <w:rFonts w:ascii="Century Gothic" w:eastAsia="Century Gothic" w:hAnsi="Century Gothic" w:cs="Century Gothic"/>
                <w:b/>
                <w:sz w:val="20"/>
                <w:szCs w:val="20"/>
              </w:rPr>
            </w:pPr>
            <w:r>
              <w:rPr>
                <w:color w:val="FF0000"/>
              </w:rPr>
              <w:t>[promotions]</w:t>
            </w:r>
          </w:p>
          <w:p w14:paraId="166B92BC" w14:textId="77777777" w:rsidR="00F204C9" w:rsidRDefault="00000000">
            <w:pPr>
              <w:spacing w:line="249"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promotions</w:t>
            </w:r>
          </w:p>
        </w:tc>
        <w:tc>
          <w:tcPr>
            <w:tcW w:w="18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E8F3E4" w14:textId="77777777" w:rsidR="00F204C9" w:rsidRDefault="00000000">
            <w:pPr>
              <w:spacing w:line="276"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Taux de satisfaction :</w:t>
            </w:r>
          </w:p>
          <w:p w14:paraId="7EE13124" w14:textId="77777777" w:rsidR="00F204C9" w:rsidRDefault="00000000">
            <w:pPr>
              <w:spacing w:line="249" w:lineRule="auto"/>
              <w:ind w:left="0" w:hanging="2"/>
              <w:jc w:val="center"/>
              <w:rPr>
                <w:rFonts w:ascii="Century Gothic" w:eastAsia="Century Gothic" w:hAnsi="Century Gothic" w:cs="Century Gothic"/>
                <w:b/>
                <w:sz w:val="20"/>
                <w:szCs w:val="20"/>
              </w:rPr>
            </w:pPr>
            <w:r>
              <w:rPr>
                <w:color w:val="FF0000"/>
              </w:rPr>
              <w:t>[en%]</w:t>
            </w:r>
          </w:p>
        </w:tc>
        <w:tc>
          <w:tcPr>
            <w:tcW w:w="17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271E94" w14:textId="77777777" w:rsidR="00F204C9" w:rsidRDefault="00000000">
            <w:pPr>
              <w:spacing w:line="276" w:lineRule="auto"/>
              <w:ind w:left="0" w:hanging="2"/>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Taux d’admis </w:t>
            </w:r>
            <w:r>
              <w:rPr>
                <w:rFonts w:ascii="Century Gothic" w:eastAsia="Century Gothic" w:hAnsi="Century Gothic" w:cs="Century Gothic"/>
                <w:b/>
                <w:sz w:val="20"/>
                <w:szCs w:val="20"/>
              </w:rPr>
              <w:t>:</w:t>
            </w:r>
          </w:p>
          <w:p w14:paraId="17CCC7D8" w14:textId="77777777" w:rsidR="00F204C9" w:rsidRDefault="00000000">
            <w:pPr>
              <w:spacing w:line="249" w:lineRule="auto"/>
              <w:ind w:left="0" w:hanging="2"/>
              <w:jc w:val="center"/>
              <w:rPr>
                <w:rFonts w:ascii="Century Gothic" w:eastAsia="Century Gothic" w:hAnsi="Century Gothic" w:cs="Century Gothic"/>
                <w:b/>
                <w:sz w:val="20"/>
                <w:szCs w:val="20"/>
              </w:rPr>
            </w:pPr>
            <w:r>
              <w:rPr>
                <w:color w:val="FF0000"/>
              </w:rPr>
              <w:t>[en%]</w:t>
            </w:r>
          </w:p>
        </w:tc>
        <w:tc>
          <w:tcPr>
            <w:tcW w:w="18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1B662A" w14:textId="77777777" w:rsidR="00F204C9" w:rsidRDefault="00000000">
            <w:pPr>
              <w:spacing w:line="249" w:lineRule="auto"/>
              <w:ind w:left="0" w:hanging="2"/>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Taux d’insertion à 6 mois :</w:t>
            </w:r>
            <w:r>
              <w:rPr>
                <w:rFonts w:ascii="Century Gothic" w:eastAsia="Century Gothic" w:hAnsi="Century Gothic" w:cs="Century Gothic"/>
                <w:b/>
                <w:sz w:val="20"/>
                <w:szCs w:val="20"/>
              </w:rPr>
              <w:t xml:space="preserve"> </w:t>
            </w:r>
          </w:p>
          <w:p w14:paraId="042B11AF" w14:textId="77777777" w:rsidR="00F204C9" w:rsidRDefault="00000000">
            <w:pPr>
              <w:spacing w:line="249" w:lineRule="auto"/>
              <w:ind w:left="0" w:hanging="2"/>
              <w:jc w:val="center"/>
              <w:rPr>
                <w:rFonts w:ascii="Century Gothic" w:eastAsia="Century Gothic" w:hAnsi="Century Gothic" w:cs="Century Gothic"/>
                <w:b/>
                <w:sz w:val="20"/>
                <w:szCs w:val="20"/>
              </w:rPr>
            </w:pPr>
            <w:r>
              <w:rPr>
                <w:color w:val="FF0000"/>
              </w:rPr>
              <w:t>[en%]</w:t>
            </w:r>
          </w:p>
        </w:tc>
        <w:tc>
          <w:tcPr>
            <w:tcW w:w="18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521170" w14:textId="77777777" w:rsidR="00F204C9" w:rsidRDefault="00000000">
            <w:pPr>
              <w:spacing w:line="249" w:lineRule="auto"/>
              <w:ind w:left="0" w:hanging="2"/>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Taux d’insertion à 2 ans : </w:t>
            </w:r>
            <w:r>
              <w:rPr>
                <w:color w:val="FF0000"/>
              </w:rPr>
              <w:t>[en%]</w:t>
            </w:r>
          </w:p>
        </w:tc>
      </w:tr>
    </w:tbl>
    <w:p w14:paraId="359808A8" w14:textId="77777777" w:rsidR="00F204C9" w:rsidRDefault="00000000">
      <w:pPr>
        <w:ind w:left="0" w:hanging="2"/>
        <w:rPr>
          <w:rFonts w:ascii="Century Gothic" w:eastAsia="Century Gothic" w:hAnsi="Century Gothic" w:cs="Century Gothic"/>
        </w:rPr>
      </w:pPr>
      <w:r>
        <w:rPr>
          <w:rFonts w:ascii="Century Gothic" w:eastAsia="Century Gothic" w:hAnsi="Century Gothic" w:cs="Century Gothic"/>
          <w:b/>
        </w:rPr>
        <w:t xml:space="preserve"> </w:t>
      </w:r>
    </w:p>
    <w:p w14:paraId="2490F59E" w14:textId="77777777" w:rsidR="00F204C9" w:rsidRDefault="00F204C9">
      <w:pPr>
        <w:ind w:left="0" w:hanging="2"/>
      </w:pPr>
    </w:p>
    <w:p w14:paraId="682B670B" w14:textId="77777777" w:rsidR="00F204C9" w:rsidRDefault="00000000">
      <w:pPr>
        <w:ind w:left="1" w:hanging="3"/>
        <w:jc w:val="center"/>
        <w:rPr>
          <w:rFonts w:ascii="Century Gothic" w:eastAsia="Century Gothic" w:hAnsi="Century Gothic" w:cs="Century Gothic"/>
          <w:color w:val="000000"/>
          <w:sz w:val="32"/>
          <w:szCs w:val="32"/>
        </w:rPr>
      </w:pPr>
      <w:r>
        <w:rPr>
          <w:rFonts w:ascii="Century Gothic" w:eastAsia="Century Gothic" w:hAnsi="Century Gothic" w:cs="Century Gothic"/>
          <w:b/>
          <w:color w:val="000000"/>
          <w:sz w:val="32"/>
          <w:szCs w:val="32"/>
        </w:rPr>
        <w:t>« Alphabétisation/FLE</w:t>
      </w:r>
      <w:r>
        <w:rPr>
          <w:rFonts w:ascii="Century Gothic" w:eastAsia="Century Gothic" w:hAnsi="Century Gothic" w:cs="Century Gothic"/>
          <w:color w:val="000000"/>
          <w:sz w:val="32"/>
          <w:szCs w:val="32"/>
        </w:rPr>
        <w:t xml:space="preserve"> </w:t>
      </w:r>
      <w:r>
        <w:rPr>
          <w:rFonts w:ascii="Century Gothic" w:eastAsia="Century Gothic" w:hAnsi="Century Gothic" w:cs="Century Gothic"/>
          <w:b/>
          <w:color w:val="000000"/>
          <w:sz w:val="32"/>
          <w:szCs w:val="32"/>
        </w:rPr>
        <w:t>»</w:t>
      </w:r>
    </w:p>
    <w:p w14:paraId="641CF71F" w14:textId="77777777" w:rsidR="00F204C9" w:rsidRDefault="00F204C9">
      <w:pPr>
        <w:ind w:left="0" w:hanging="2"/>
        <w:rPr>
          <w:rFonts w:ascii="Century Gothic" w:eastAsia="Century Gothic" w:hAnsi="Century Gothic" w:cs="Century Gothic"/>
        </w:rPr>
      </w:pPr>
    </w:p>
    <w:p w14:paraId="46415034" w14:textId="77777777" w:rsidR="00F204C9" w:rsidRDefault="00000000">
      <w:pPr>
        <w:pBdr>
          <w:top w:val="nil"/>
          <w:left w:val="nil"/>
          <w:bottom w:val="nil"/>
          <w:right w:val="nil"/>
          <w:between w:val="nil"/>
        </w:pBdr>
        <w:spacing w:after="200"/>
        <w:ind w:left="1" w:hanging="3"/>
        <w:jc w:val="center"/>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6"/>
          <w:szCs w:val="26"/>
        </w:rPr>
        <w:t>PROGRAMME DE FORMATION DETAILLE </w:t>
      </w:r>
    </w:p>
    <w:p w14:paraId="52AEC2F7" w14:textId="77777777" w:rsidR="00F204C9" w:rsidRDefault="00F204C9">
      <w:pPr>
        <w:ind w:left="0" w:hanging="2"/>
        <w:rPr>
          <w:rFonts w:ascii="Century Gothic" w:eastAsia="Century Gothic" w:hAnsi="Century Gothic" w:cs="Century Gothic"/>
        </w:rPr>
      </w:pPr>
    </w:p>
    <w:p w14:paraId="157A6309" w14:textId="77777777" w:rsidR="00F204C9" w:rsidRDefault="00F204C9">
      <w:pPr>
        <w:ind w:left="0" w:hanging="2"/>
        <w:rPr>
          <w:rFonts w:ascii="Century Gothic" w:eastAsia="Century Gothic" w:hAnsi="Century Gothic" w:cs="Century Gothic"/>
        </w:rPr>
      </w:pPr>
    </w:p>
    <w:p w14:paraId="133619ED" w14:textId="77777777" w:rsidR="00F204C9" w:rsidRDefault="00000000">
      <w:pPr>
        <w:ind w:left="1" w:hanging="3"/>
        <w:jc w:val="center"/>
        <w:rPr>
          <w:rFonts w:ascii="Century Gothic" w:eastAsia="Century Gothic" w:hAnsi="Century Gothic" w:cs="Century Gothic"/>
          <w:sz w:val="32"/>
          <w:szCs w:val="32"/>
        </w:rPr>
      </w:pPr>
      <w:r>
        <w:rPr>
          <w:rFonts w:ascii="Century Gothic" w:eastAsia="Century Gothic" w:hAnsi="Century Gothic" w:cs="Century Gothic"/>
          <w:b/>
          <w:sz w:val="32"/>
          <w:szCs w:val="32"/>
        </w:rPr>
        <w:t>« Alphabétisation/FLE</w:t>
      </w:r>
      <w:r>
        <w:rPr>
          <w:rFonts w:ascii="Century Gothic" w:eastAsia="Century Gothic" w:hAnsi="Century Gothic" w:cs="Century Gothic"/>
          <w:sz w:val="32"/>
          <w:szCs w:val="32"/>
        </w:rPr>
        <w:t xml:space="preserve"> </w:t>
      </w:r>
      <w:r>
        <w:rPr>
          <w:rFonts w:ascii="Century Gothic" w:eastAsia="Century Gothic" w:hAnsi="Century Gothic" w:cs="Century Gothic"/>
          <w:b/>
          <w:sz w:val="32"/>
          <w:szCs w:val="32"/>
        </w:rPr>
        <w:t>»</w:t>
      </w:r>
    </w:p>
    <w:p w14:paraId="1D8D61C8" w14:textId="77777777" w:rsidR="00F204C9" w:rsidRDefault="00F204C9">
      <w:pPr>
        <w:ind w:left="0" w:hanging="2"/>
        <w:rPr>
          <w:rFonts w:ascii="Century Gothic" w:eastAsia="Century Gothic" w:hAnsi="Century Gothic" w:cs="Century Gothic"/>
        </w:rPr>
      </w:pPr>
    </w:p>
    <w:p w14:paraId="53ECF079" w14:textId="77777777" w:rsidR="00F204C9" w:rsidRDefault="00000000">
      <w:pPr>
        <w:spacing w:after="200"/>
        <w:ind w:left="1" w:hanging="3"/>
        <w:jc w:val="center"/>
        <w:rPr>
          <w:rFonts w:ascii="Century Gothic" w:eastAsia="Century Gothic" w:hAnsi="Century Gothic" w:cs="Century Gothic"/>
          <w:sz w:val="26"/>
          <w:szCs w:val="26"/>
        </w:rPr>
      </w:pPr>
      <w:r>
        <w:rPr>
          <w:rFonts w:ascii="Century Gothic" w:eastAsia="Century Gothic" w:hAnsi="Century Gothic" w:cs="Century Gothic"/>
          <w:b/>
          <w:sz w:val="26"/>
          <w:szCs w:val="26"/>
        </w:rPr>
        <w:t>PROGRAMME DE FORMATION DETAILLE </w:t>
      </w:r>
    </w:p>
    <w:p w14:paraId="43D24259" w14:textId="77777777" w:rsidR="00F204C9" w:rsidRDefault="00F204C9">
      <w:pPr>
        <w:ind w:left="0" w:hanging="2"/>
        <w:rPr>
          <w:rFonts w:ascii="Century Gothic" w:eastAsia="Century Gothic" w:hAnsi="Century Gothic" w:cs="Century Gothic"/>
        </w:rPr>
      </w:pPr>
    </w:p>
    <w:p w14:paraId="74483BDA" w14:textId="77777777" w:rsidR="00F204C9" w:rsidRDefault="00F204C9">
      <w:pPr>
        <w:ind w:left="0" w:hanging="2"/>
        <w:rPr>
          <w:rFonts w:ascii="Century Gothic" w:eastAsia="Century Gothic" w:hAnsi="Century Gothic" w:cs="Century Gothic"/>
        </w:rPr>
      </w:pPr>
    </w:p>
    <w:p w14:paraId="122D0D23" w14:textId="77777777" w:rsidR="00F204C9" w:rsidRDefault="00000000">
      <w:pPr>
        <w:ind w:left="0" w:hanging="2"/>
      </w:pPr>
      <w:r>
        <w:rPr>
          <w:rFonts w:ascii="Century Gothic" w:eastAsia="Century Gothic" w:hAnsi="Century Gothic" w:cs="Century Gothic"/>
          <w:b/>
          <w:sz w:val="21"/>
          <w:szCs w:val="21"/>
        </w:rPr>
        <w:lastRenderedPageBreak/>
        <w:t>MODULE 1 :</w:t>
      </w:r>
      <w:r>
        <w:rPr>
          <w:rFonts w:ascii="Century Gothic" w:eastAsia="Century Gothic" w:hAnsi="Century Gothic" w:cs="Century Gothic"/>
          <w:sz w:val="21"/>
          <w:szCs w:val="21"/>
        </w:rPr>
        <w:t xml:space="preserve"> Alphabétisation</w:t>
      </w:r>
      <w:r>
        <w:rPr>
          <w:rFonts w:ascii="Century Gothic" w:eastAsia="Century Gothic" w:hAnsi="Century Gothic" w:cs="Century Gothic"/>
          <w:b/>
          <w:sz w:val="21"/>
          <w:szCs w:val="21"/>
        </w:rPr>
        <w:br/>
        <w:t>Durée :</w:t>
      </w:r>
      <w:r>
        <w:rPr>
          <w:rFonts w:ascii="Century Gothic" w:eastAsia="Century Gothic" w:hAnsi="Century Gothic" w:cs="Century Gothic"/>
          <w:sz w:val="21"/>
          <w:szCs w:val="21"/>
        </w:rPr>
        <w:t xml:space="preserve"> 300 heures</w:t>
      </w:r>
      <w:r>
        <w:rPr>
          <w:rFonts w:ascii="Century Gothic" w:eastAsia="Century Gothic" w:hAnsi="Century Gothic" w:cs="Century Gothic"/>
          <w:b/>
          <w:sz w:val="21"/>
          <w:szCs w:val="21"/>
        </w:rPr>
        <w:br/>
      </w:r>
      <w:r>
        <w:rPr>
          <w:rFonts w:ascii="Century Gothic" w:eastAsia="Century Gothic" w:hAnsi="Century Gothic" w:cs="Century Gothic"/>
          <w:sz w:val="21"/>
          <w:szCs w:val="21"/>
        </w:rPr>
        <w:t>Chapitre 1 : L'alphabet et la reconnaissance des lettres</w:t>
      </w:r>
      <w:r>
        <w:rPr>
          <w:rFonts w:ascii="Century Gothic" w:eastAsia="Century Gothic" w:hAnsi="Century Gothic" w:cs="Century Gothic"/>
          <w:sz w:val="21"/>
          <w:szCs w:val="21"/>
        </w:rPr>
        <w:br/>
        <w:t>Chapitre 2 : Les mots et les syllabes</w:t>
      </w:r>
      <w:r>
        <w:rPr>
          <w:rFonts w:ascii="Century Gothic" w:eastAsia="Century Gothic" w:hAnsi="Century Gothic" w:cs="Century Gothic"/>
          <w:sz w:val="21"/>
          <w:szCs w:val="21"/>
        </w:rPr>
        <w:br/>
        <w:t>Chapitre 3 : Les phrases et la ponctuation</w:t>
      </w:r>
      <w:r>
        <w:rPr>
          <w:rFonts w:ascii="Century Gothic" w:eastAsia="Century Gothic" w:hAnsi="Century Gothic" w:cs="Century Gothic"/>
          <w:sz w:val="21"/>
          <w:szCs w:val="21"/>
        </w:rPr>
        <w:br/>
        <w:t>Chapitre 4 : Les nombres et les opérations de base</w:t>
      </w:r>
      <w:r>
        <w:rPr>
          <w:rFonts w:ascii="Century Gothic" w:eastAsia="Century Gothic" w:hAnsi="Century Gothic" w:cs="Century Gothic"/>
          <w:sz w:val="21"/>
          <w:szCs w:val="21"/>
        </w:rPr>
        <w:br/>
        <w:t>Chapitre 5 : Les mots de la vie quotidienne</w:t>
      </w:r>
      <w:r>
        <w:rPr>
          <w:rFonts w:ascii="Century Gothic" w:eastAsia="Century Gothic" w:hAnsi="Century Gothic" w:cs="Century Gothic"/>
          <w:sz w:val="21"/>
          <w:szCs w:val="21"/>
        </w:rPr>
        <w:br/>
        <w:t>Chapitre 6 : Les textes simples</w:t>
      </w:r>
    </w:p>
    <w:p w14:paraId="655DC3C4" w14:textId="77777777" w:rsidR="00F204C9" w:rsidRDefault="00000000">
      <w:pPr>
        <w:spacing w:before="210" w:after="210"/>
        <w:ind w:left="0" w:hanging="2"/>
      </w:pPr>
      <w:r>
        <w:rPr>
          <w:rFonts w:ascii="Century Gothic" w:eastAsia="Century Gothic" w:hAnsi="Century Gothic" w:cs="Century Gothic"/>
          <w:sz w:val="21"/>
          <w:szCs w:val="21"/>
        </w:rPr>
        <w:t>...</w:t>
      </w:r>
      <w:r>
        <w:rPr>
          <w:rFonts w:ascii="Century Gothic" w:eastAsia="Century Gothic" w:hAnsi="Century Gothic" w:cs="Century Gothic"/>
          <w:sz w:val="21"/>
          <w:szCs w:val="21"/>
        </w:rPr>
        <w:br/>
        <w:t>Évaluation Module 1</w:t>
      </w:r>
    </w:p>
    <w:p w14:paraId="592C1E0D" w14:textId="77777777" w:rsidR="00F204C9" w:rsidRDefault="00000000">
      <w:pPr>
        <w:ind w:left="0" w:hanging="2"/>
      </w:pPr>
      <w:r>
        <w:rPr>
          <w:rFonts w:ascii="Century Gothic" w:eastAsia="Century Gothic" w:hAnsi="Century Gothic" w:cs="Century Gothic"/>
          <w:b/>
          <w:sz w:val="21"/>
          <w:szCs w:val="21"/>
        </w:rPr>
        <w:t>MODULE 2 :</w:t>
      </w:r>
      <w:r>
        <w:rPr>
          <w:rFonts w:ascii="Century Gothic" w:eastAsia="Century Gothic" w:hAnsi="Century Gothic" w:cs="Century Gothic"/>
          <w:sz w:val="21"/>
          <w:szCs w:val="21"/>
        </w:rPr>
        <w:t xml:space="preserve"> Niveau A1</w:t>
      </w:r>
      <w:r>
        <w:rPr>
          <w:rFonts w:ascii="Century Gothic" w:eastAsia="Century Gothic" w:hAnsi="Century Gothic" w:cs="Century Gothic"/>
          <w:b/>
          <w:sz w:val="21"/>
          <w:szCs w:val="21"/>
        </w:rPr>
        <w:br/>
        <w:t>Durée :</w:t>
      </w:r>
      <w:r>
        <w:rPr>
          <w:rFonts w:ascii="Century Gothic" w:eastAsia="Century Gothic" w:hAnsi="Century Gothic" w:cs="Century Gothic"/>
          <w:sz w:val="21"/>
          <w:szCs w:val="21"/>
        </w:rPr>
        <w:t xml:space="preserve"> 50 heures</w:t>
      </w:r>
      <w:r>
        <w:rPr>
          <w:rFonts w:ascii="Century Gothic" w:eastAsia="Century Gothic" w:hAnsi="Century Gothic" w:cs="Century Gothic"/>
          <w:b/>
          <w:sz w:val="21"/>
          <w:szCs w:val="21"/>
        </w:rPr>
        <w:br/>
      </w:r>
      <w:r>
        <w:rPr>
          <w:rFonts w:ascii="Century Gothic" w:eastAsia="Century Gothic" w:hAnsi="Century Gothic" w:cs="Century Gothic"/>
          <w:sz w:val="21"/>
          <w:szCs w:val="21"/>
        </w:rPr>
        <w:t>Chapitre 1 : Comprendre et utiliser des expressions familières et quotidiennes ainsi que des énoncés très simples qui visent à satisfaire des besoins concrets.</w:t>
      </w:r>
      <w:r>
        <w:rPr>
          <w:rFonts w:ascii="Century Gothic" w:eastAsia="Century Gothic" w:hAnsi="Century Gothic" w:cs="Century Gothic"/>
          <w:sz w:val="21"/>
          <w:szCs w:val="21"/>
        </w:rPr>
        <w:br/>
        <w:t>Chapitre 2 : Se présenter ou présenter quelqu'un</w:t>
      </w:r>
      <w:r>
        <w:rPr>
          <w:rFonts w:ascii="Century Gothic" w:eastAsia="Century Gothic" w:hAnsi="Century Gothic" w:cs="Century Gothic"/>
          <w:sz w:val="21"/>
          <w:szCs w:val="21"/>
        </w:rPr>
        <w:br/>
        <w:t>Chapitre 3 : Poser à une personne des questions simples la concernant et répondre au même type de questions.</w:t>
      </w:r>
      <w:r>
        <w:rPr>
          <w:rFonts w:ascii="Century Gothic" w:eastAsia="Century Gothic" w:hAnsi="Century Gothic" w:cs="Century Gothic"/>
          <w:sz w:val="21"/>
          <w:szCs w:val="21"/>
        </w:rPr>
        <w:br/>
        <w:t>Chapitre 4 : Communiquer de façon simple si l'interlocuteur parle lentement et distinctement</w:t>
      </w:r>
    </w:p>
    <w:p w14:paraId="0C89CF7D" w14:textId="77777777" w:rsidR="00F204C9" w:rsidRDefault="00000000">
      <w:pPr>
        <w:spacing w:before="210" w:after="210"/>
        <w:ind w:left="0" w:hanging="2"/>
      </w:pPr>
      <w:r>
        <w:rPr>
          <w:rFonts w:ascii="Century Gothic" w:eastAsia="Century Gothic" w:hAnsi="Century Gothic" w:cs="Century Gothic"/>
          <w:sz w:val="21"/>
          <w:szCs w:val="21"/>
        </w:rPr>
        <w:t>...</w:t>
      </w:r>
      <w:r>
        <w:rPr>
          <w:rFonts w:ascii="Century Gothic" w:eastAsia="Century Gothic" w:hAnsi="Century Gothic" w:cs="Century Gothic"/>
          <w:sz w:val="21"/>
          <w:szCs w:val="21"/>
        </w:rPr>
        <w:br/>
        <w:t>Évaluation Module 2</w:t>
      </w:r>
    </w:p>
    <w:p w14:paraId="1DE99E11" w14:textId="77777777" w:rsidR="00F204C9" w:rsidRDefault="00000000">
      <w:pPr>
        <w:ind w:left="0" w:hanging="2"/>
      </w:pPr>
      <w:r>
        <w:rPr>
          <w:rFonts w:ascii="Century Gothic" w:eastAsia="Century Gothic" w:hAnsi="Century Gothic" w:cs="Century Gothic"/>
          <w:b/>
          <w:sz w:val="21"/>
          <w:szCs w:val="21"/>
        </w:rPr>
        <w:t>MODULE 3 :</w:t>
      </w:r>
      <w:r>
        <w:rPr>
          <w:rFonts w:ascii="Century Gothic" w:eastAsia="Century Gothic" w:hAnsi="Century Gothic" w:cs="Century Gothic"/>
          <w:sz w:val="21"/>
          <w:szCs w:val="21"/>
        </w:rPr>
        <w:t xml:space="preserve"> Niveau A2</w:t>
      </w:r>
      <w:r>
        <w:rPr>
          <w:rFonts w:ascii="Century Gothic" w:eastAsia="Century Gothic" w:hAnsi="Century Gothic" w:cs="Century Gothic"/>
          <w:b/>
          <w:sz w:val="21"/>
          <w:szCs w:val="21"/>
        </w:rPr>
        <w:br/>
        <w:t>Durée :</w:t>
      </w:r>
      <w:r>
        <w:rPr>
          <w:rFonts w:ascii="Century Gothic" w:eastAsia="Century Gothic" w:hAnsi="Century Gothic" w:cs="Century Gothic"/>
          <w:sz w:val="21"/>
          <w:szCs w:val="21"/>
        </w:rPr>
        <w:t xml:space="preserve"> 50 heures</w:t>
      </w:r>
      <w:r>
        <w:rPr>
          <w:rFonts w:ascii="Century Gothic" w:eastAsia="Century Gothic" w:hAnsi="Century Gothic" w:cs="Century Gothic"/>
          <w:b/>
          <w:sz w:val="21"/>
          <w:szCs w:val="21"/>
        </w:rPr>
        <w:br/>
      </w:r>
      <w:r>
        <w:rPr>
          <w:rFonts w:ascii="Century Gothic" w:eastAsia="Century Gothic" w:hAnsi="Century Gothic" w:cs="Century Gothic"/>
          <w:sz w:val="21"/>
          <w:szCs w:val="21"/>
        </w:rPr>
        <w:t>Chapitre 1 : Comprendre des phrases isolées et des expressions fréquemment utilisées en relation avec des domaines immédiats de priorité (par exemple, informations personnelles et familiales simples, achats, environnement proche, travail).</w:t>
      </w:r>
      <w:r>
        <w:rPr>
          <w:rFonts w:ascii="Century Gothic" w:eastAsia="Century Gothic" w:hAnsi="Century Gothic" w:cs="Century Gothic"/>
          <w:sz w:val="21"/>
          <w:szCs w:val="21"/>
        </w:rPr>
        <w:br/>
        <w:t>Chapitre 2 : Communiquer lors de tâches simples et habituelles ne demandant qu'un échange d'informations simple et direct sur des sujets familiers et habituels.</w:t>
      </w:r>
      <w:r>
        <w:rPr>
          <w:rFonts w:ascii="Century Gothic" w:eastAsia="Century Gothic" w:hAnsi="Century Gothic" w:cs="Century Gothic"/>
          <w:sz w:val="21"/>
          <w:szCs w:val="21"/>
        </w:rPr>
        <w:br/>
        <w:t>Chapitre 3 : Décrire avec des moyens simples sa formation, son environnement immédiat et évoquer des sujets qui correspondent à des besoins immédiats</w:t>
      </w:r>
    </w:p>
    <w:p w14:paraId="2661B9BC" w14:textId="77777777" w:rsidR="00F204C9" w:rsidRDefault="00000000">
      <w:pPr>
        <w:spacing w:before="210" w:after="210"/>
        <w:ind w:left="0" w:hanging="2"/>
      </w:pPr>
      <w:r>
        <w:rPr>
          <w:rFonts w:ascii="Century Gothic" w:eastAsia="Century Gothic" w:hAnsi="Century Gothic" w:cs="Century Gothic"/>
          <w:sz w:val="21"/>
          <w:szCs w:val="21"/>
        </w:rPr>
        <w:t>...</w:t>
      </w:r>
      <w:r>
        <w:rPr>
          <w:rFonts w:ascii="Century Gothic" w:eastAsia="Century Gothic" w:hAnsi="Century Gothic" w:cs="Century Gothic"/>
          <w:sz w:val="21"/>
          <w:szCs w:val="21"/>
        </w:rPr>
        <w:br/>
        <w:t>Évaluation Module 3</w:t>
      </w:r>
    </w:p>
    <w:p w14:paraId="0E1F26AF" w14:textId="77777777" w:rsidR="00F204C9" w:rsidRDefault="00000000">
      <w:pPr>
        <w:ind w:left="0" w:hanging="2"/>
      </w:pPr>
      <w:r>
        <w:rPr>
          <w:rFonts w:ascii="Century Gothic" w:eastAsia="Century Gothic" w:hAnsi="Century Gothic" w:cs="Century Gothic"/>
          <w:b/>
          <w:sz w:val="21"/>
          <w:szCs w:val="21"/>
        </w:rPr>
        <w:t>MODULE 4 :</w:t>
      </w:r>
      <w:r>
        <w:rPr>
          <w:rFonts w:ascii="Century Gothic" w:eastAsia="Century Gothic" w:hAnsi="Century Gothic" w:cs="Century Gothic"/>
          <w:sz w:val="21"/>
          <w:szCs w:val="21"/>
        </w:rPr>
        <w:t xml:space="preserve"> Niveau B1</w:t>
      </w:r>
      <w:r>
        <w:rPr>
          <w:rFonts w:ascii="Century Gothic" w:eastAsia="Century Gothic" w:hAnsi="Century Gothic" w:cs="Century Gothic"/>
          <w:b/>
          <w:sz w:val="21"/>
          <w:szCs w:val="21"/>
        </w:rPr>
        <w:br/>
        <w:t>Durée :</w:t>
      </w:r>
      <w:r>
        <w:rPr>
          <w:rFonts w:ascii="Century Gothic" w:eastAsia="Century Gothic" w:hAnsi="Century Gothic" w:cs="Century Gothic"/>
          <w:sz w:val="21"/>
          <w:szCs w:val="21"/>
        </w:rPr>
        <w:t xml:space="preserve"> 50 heures</w:t>
      </w:r>
      <w:r>
        <w:rPr>
          <w:rFonts w:ascii="Century Gothic" w:eastAsia="Century Gothic" w:hAnsi="Century Gothic" w:cs="Century Gothic"/>
          <w:b/>
          <w:sz w:val="21"/>
          <w:szCs w:val="21"/>
        </w:rPr>
        <w:br/>
      </w:r>
      <w:r>
        <w:rPr>
          <w:rFonts w:ascii="Century Gothic" w:eastAsia="Century Gothic" w:hAnsi="Century Gothic" w:cs="Century Gothic"/>
          <w:sz w:val="21"/>
          <w:szCs w:val="21"/>
        </w:rPr>
        <w:t>Chapitre 1 : Comprendre les points essentiels quand un langage clair et standard est utilisé et s'il s'agit de choses familières dans le travail, à l'école, dans les loisirs, etc.</w:t>
      </w:r>
      <w:r>
        <w:rPr>
          <w:rFonts w:ascii="Century Gothic" w:eastAsia="Century Gothic" w:hAnsi="Century Gothic" w:cs="Century Gothic"/>
          <w:sz w:val="21"/>
          <w:szCs w:val="21"/>
        </w:rPr>
        <w:br/>
        <w:t>Chapitre 2 : Communiquer dans la plupart des situations rencontrées en voyage dans une région où la langue cible est parlée.</w:t>
      </w:r>
      <w:r>
        <w:rPr>
          <w:rFonts w:ascii="Century Gothic" w:eastAsia="Century Gothic" w:hAnsi="Century Gothic" w:cs="Century Gothic"/>
          <w:sz w:val="21"/>
          <w:szCs w:val="21"/>
        </w:rPr>
        <w:br/>
        <w:t>Chapitre 3 : Produire un discours simple et cohérent sur des sujets familiers et dans ses domaines d'intérêt.</w:t>
      </w:r>
      <w:r>
        <w:rPr>
          <w:rFonts w:ascii="Century Gothic" w:eastAsia="Century Gothic" w:hAnsi="Century Gothic" w:cs="Century Gothic"/>
          <w:sz w:val="21"/>
          <w:szCs w:val="21"/>
        </w:rPr>
        <w:br/>
        <w:t>Chapitre 4 : Raconter un événement, une expérience</w:t>
      </w:r>
      <w:r>
        <w:rPr>
          <w:rFonts w:ascii="Century Gothic" w:eastAsia="Century Gothic" w:hAnsi="Century Gothic" w:cs="Century Gothic"/>
          <w:sz w:val="21"/>
          <w:szCs w:val="21"/>
        </w:rPr>
        <w:br/>
        <w:t>Chapitre 5 : Décrire un espoir ou un but</w:t>
      </w:r>
      <w:r>
        <w:rPr>
          <w:rFonts w:ascii="Century Gothic" w:eastAsia="Century Gothic" w:hAnsi="Century Gothic" w:cs="Century Gothic"/>
          <w:sz w:val="21"/>
          <w:szCs w:val="21"/>
        </w:rPr>
        <w:br/>
        <w:t>Chapitre 6 : Exposer brièvement des raisons ou explications pour un projet ou une idée.</w:t>
      </w:r>
    </w:p>
    <w:p w14:paraId="5C1BC2B1" w14:textId="77777777" w:rsidR="00F204C9" w:rsidRDefault="00000000">
      <w:pPr>
        <w:spacing w:before="210" w:after="210"/>
        <w:ind w:left="0" w:hanging="2"/>
      </w:pPr>
      <w:r>
        <w:rPr>
          <w:rFonts w:ascii="Century Gothic" w:eastAsia="Century Gothic" w:hAnsi="Century Gothic" w:cs="Century Gothic"/>
          <w:sz w:val="21"/>
          <w:szCs w:val="21"/>
        </w:rPr>
        <w:lastRenderedPageBreak/>
        <w:t>...</w:t>
      </w:r>
      <w:r>
        <w:rPr>
          <w:rFonts w:ascii="Century Gothic" w:eastAsia="Century Gothic" w:hAnsi="Century Gothic" w:cs="Century Gothic"/>
          <w:sz w:val="21"/>
          <w:szCs w:val="21"/>
        </w:rPr>
        <w:br/>
        <w:t>Évaluation Module 4</w:t>
      </w:r>
    </w:p>
    <w:p w14:paraId="3008E634" w14:textId="77777777" w:rsidR="00F204C9" w:rsidRDefault="00000000">
      <w:pPr>
        <w:ind w:left="0" w:hanging="2"/>
      </w:pPr>
      <w:r>
        <w:rPr>
          <w:rFonts w:ascii="Century Gothic" w:eastAsia="Century Gothic" w:hAnsi="Century Gothic" w:cs="Century Gothic"/>
          <w:b/>
          <w:sz w:val="21"/>
          <w:szCs w:val="21"/>
        </w:rPr>
        <w:t>MODULE 5 :</w:t>
      </w:r>
      <w:r>
        <w:rPr>
          <w:rFonts w:ascii="Century Gothic" w:eastAsia="Century Gothic" w:hAnsi="Century Gothic" w:cs="Century Gothic"/>
          <w:sz w:val="21"/>
          <w:szCs w:val="21"/>
        </w:rPr>
        <w:t xml:space="preserve"> Niveau B2</w:t>
      </w:r>
      <w:r>
        <w:rPr>
          <w:rFonts w:ascii="Century Gothic" w:eastAsia="Century Gothic" w:hAnsi="Century Gothic" w:cs="Century Gothic"/>
          <w:b/>
          <w:sz w:val="21"/>
          <w:szCs w:val="21"/>
        </w:rPr>
        <w:br/>
        <w:t>Durée :</w:t>
      </w:r>
      <w:r>
        <w:rPr>
          <w:rFonts w:ascii="Century Gothic" w:eastAsia="Century Gothic" w:hAnsi="Century Gothic" w:cs="Century Gothic"/>
          <w:sz w:val="21"/>
          <w:szCs w:val="21"/>
        </w:rPr>
        <w:t xml:space="preserve"> 50 heures</w:t>
      </w:r>
      <w:r>
        <w:rPr>
          <w:rFonts w:ascii="Century Gothic" w:eastAsia="Century Gothic" w:hAnsi="Century Gothic" w:cs="Century Gothic"/>
          <w:b/>
          <w:sz w:val="21"/>
          <w:szCs w:val="21"/>
        </w:rPr>
        <w:br/>
      </w:r>
      <w:r>
        <w:rPr>
          <w:rFonts w:ascii="Century Gothic" w:eastAsia="Century Gothic" w:hAnsi="Century Gothic" w:cs="Century Gothic"/>
          <w:sz w:val="21"/>
          <w:szCs w:val="21"/>
        </w:rPr>
        <w:t>Chapitre 1 : Comprendre le contenu essentiel de sujets concrets ou abstraits dans un texte complexe, y compris une discussion technique dans sa spécialité.</w:t>
      </w:r>
      <w:r>
        <w:rPr>
          <w:rFonts w:ascii="Century Gothic" w:eastAsia="Century Gothic" w:hAnsi="Century Gothic" w:cs="Century Gothic"/>
          <w:sz w:val="21"/>
          <w:szCs w:val="21"/>
        </w:rPr>
        <w:br/>
        <w:t>Chapitre 2 : Communiquer avec un degré de spontanéité et d'aisance tel qu'une conversation avec un locuteur natif ne comportant de tension ni pour l'un ni pour l'autre.</w:t>
      </w:r>
      <w:r>
        <w:rPr>
          <w:rFonts w:ascii="Century Gothic" w:eastAsia="Century Gothic" w:hAnsi="Century Gothic" w:cs="Century Gothic"/>
          <w:sz w:val="21"/>
          <w:szCs w:val="21"/>
        </w:rPr>
        <w:br/>
        <w:t>Chapitre 3 : S'exprimer de façon claire et détaillée sur une grande gamme de sujets</w:t>
      </w:r>
      <w:r>
        <w:rPr>
          <w:rFonts w:ascii="Century Gothic" w:eastAsia="Century Gothic" w:hAnsi="Century Gothic" w:cs="Century Gothic"/>
          <w:sz w:val="21"/>
          <w:szCs w:val="21"/>
        </w:rPr>
        <w:br/>
        <w:t>Chapitre 4 : Emettre un avis sur un sujet d’actualité</w:t>
      </w:r>
      <w:r>
        <w:rPr>
          <w:rFonts w:ascii="Century Gothic" w:eastAsia="Century Gothic" w:hAnsi="Century Gothic" w:cs="Century Gothic"/>
          <w:sz w:val="21"/>
          <w:szCs w:val="21"/>
        </w:rPr>
        <w:br/>
        <w:t>Chapitre 5 : Exposer les avantages et les inconvénients de différentes possibilités</w:t>
      </w:r>
    </w:p>
    <w:p w14:paraId="607433ED" w14:textId="77777777" w:rsidR="00F204C9" w:rsidRDefault="00000000">
      <w:pPr>
        <w:spacing w:before="210" w:after="210"/>
        <w:ind w:left="0" w:hanging="2"/>
      </w:pPr>
      <w:r>
        <w:rPr>
          <w:rFonts w:ascii="Century Gothic" w:eastAsia="Century Gothic" w:hAnsi="Century Gothic" w:cs="Century Gothic"/>
          <w:sz w:val="21"/>
          <w:szCs w:val="21"/>
        </w:rPr>
        <w:t>...</w:t>
      </w:r>
      <w:r>
        <w:rPr>
          <w:rFonts w:ascii="Century Gothic" w:eastAsia="Century Gothic" w:hAnsi="Century Gothic" w:cs="Century Gothic"/>
          <w:sz w:val="21"/>
          <w:szCs w:val="21"/>
        </w:rPr>
        <w:br/>
        <w:t>Évaluation Module 5</w:t>
      </w:r>
    </w:p>
    <w:p w14:paraId="64F8FF89" w14:textId="77777777" w:rsidR="00F204C9" w:rsidRDefault="00F204C9">
      <w:pPr>
        <w:ind w:left="0" w:hanging="2"/>
        <w:rPr>
          <w:rFonts w:ascii="Century Gothic" w:eastAsia="Century Gothic" w:hAnsi="Century Gothic" w:cs="Century Gothic"/>
          <w:color w:val="FF0000"/>
        </w:rPr>
      </w:pPr>
    </w:p>
    <w:p w14:paraId="3F700EF3" w14:textId="77777777" w:rsidR="00F204C9" w:rsidRDefault="00F204C9">
      <w:pPr>
        <w:ind w:left="0" w:hanging="2"/>
        <w:rPr>
          <w:rFonts w:ascii="Century Gothic" w:eastAsia="Century Gothic" w:hAnsi="Century Gothic" w:cs="Century Gothic"/>
          <w:color w:val="FF0000"/>
        </w:rPr>
      </w:pPr>
    </w:p>
    <w:p w14:paraId="48FA547F" w14:textId="77777777" w:rsidR="00F204C9" w:rsidRDefault="00000000">
      <w:pPr>
        <w:pBdr>
          <w:top w:val="nil"/>
          <w:left w:val="nil"/>
          <w:bottom w:val="single" w:sz="8" w:space="0" w:color="000000"/>
          <w:right w:val="nil"/>
          <w:between w:val="nil"/>
        </w:pBdr>
        <w:ind w:left="0" w:hanging="2"/>
        <w:jc w:val="center"/>
        <w:rPr>
          <w:rFonts w:ascii="Century Gothic" w:eastAsia="Century Gothic" w:hAnsi="Century Gothic" w:cs="Century Gothic"/>
          <w:b/>
        </w:rPr>
      </w:pPr>
      <w:r>
        <w:br w:type="page"/>
      </w:r>
    </w:p>
    <w:p w14:paraId="46886C45" w14:textId="77777777" w:rsidR="00F204C9" w:rsidRDefault="00000000">
      <w:pPr>
        <w:pBdr>
          <w:top w:val="nil"/>
          <w:left w:val="nil"/>
          <w:bottom w:val="single" w:sz="8" w:space="0" w:color="000000"/>
          <w:right w:val="nil"/>
          <w:between w:val="nil"/>
        </w:pBdr>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lastRenderedPageBreak/>
        <w:t>CV du formateur</w:t>
      </w:r>
    </w:p>
    <w:p w14:paraId="7AAE6EA0" w14:textId="77777777" w:rsidR="00F204C9" w:rsidRDefault="00000000">
      <w:pPr>
        <w:shd w:val="clear" w:color="auto" w:fill="D5D5D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jc w:val="center"/>
        <w:rPr>
          <w:rFonts w:ascii="Century Gothic" w:eastAsia="Century Gothic" w:hAnsi="Century Gothic" w:cs="Century Gothic"/>
          <w:b/>
          <w:color w:val="000000"/>
          <w:sz w:val="38"/>
          <w:szCs w:val="38"/>
          <w:shd w:val="clear" w:color="auto" w:fill="D6D6D6"/>
        </w:rPr>
      </w:pPr>
      <w:r>
        <w:rPr>
          <w:rFonts w:ascii="Century Gothic" w:eastAsia="Century Gothic" w:hAnsi="Century Gothic" w:cs="Century Gothic"/>
          <w:b/>
          <w:color w:val="000000"/>
          <w:sz w:val="38"/>
          <w:szCs w:val="38"/>
          <w:shd w:val="clear" w:color="auto" w:fill="D6D6D6"/>
        </w:rPr>
        <w:t>SEGHIER Sarah</w:t>
      </w:r>
    </w:p>
    <w:p w14:paraId="10D6EEFB" w14:textId="77777777" w:rsidR="00F204C9" w:rsidRDefault="00000000">
      <w:pPr>
        <w:shd w:val="clear" w:color="auto" w:fill="D5D5D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Century Gothic" w:eastAsia="Century Gothic" w:hAnsi="Century Gothic" w:cs="Century Gothic"/>
          <w:i/>
          <w:color w:val="000000"/>
          <w:sz w:val="20"/>
          <w:szCs w:val="20"/>
        </w:rPr>
      </w:pPr>
      <w:r>
        <w:rPr>
          <w:rFonts w:ascii="Century Gothic" w:eastAsia="Century Gothic" w:hAnsi="Century Gothic" w:cs="Century Gothic"/>
          <w:i/>
          <w:sz w:val="20"/>
          <w:szCs w:val="20"/>
        </w:rPr>
        <w:t>sarah.seghier@outlook.com</w:t>
      </w:r>
    </w:p>
    <w:p w14:paraId="209ADA98" w14:textId="77777777" w:rsidR="00F204C9" w:rsidRDefault="00000000">
      <w:pPr>
        <w:shd w:val="clear" w:color="auto" w:fill="D5D5D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pPr>
      <w:r>
        <w:rPr>
          <w:rFonts w:ascii="Century Gothic" w:eastAsia="Century Gothic" w:hAnsi="Century Gothic" w:cs="Century Gothic"/>
          <w:b/>
          <w:color w:val="000000"/>
          <w:sz w:val="20"/>
          <w:szCs w:val="20"/>
          <w:shd w:val="clear" w:color="auto" w:fill="D6D6D6"/>
        </w:rPr>
        <w:t>06 52 59 95 09</w:t>
      </w:r>
    </w:p>
    <w:p w14:paraId="6FC0B0AA" w14:textId="77777777" w:rsidR="00F204C9" w:rsidRDefault="00F204C9">
      <w:pPr>
        <w:ind w:left="0" w:hanging="2"/>
        <w:jc w:val="center"/>
      </w:pPr>
    </w:p>
    <w:p w14:paraId="4E46537B" w14:textId="77777777" w:rsidR="00F204C9" w:rsidRDefault="00000000">
      <w:pPr>
        <w:ind w:left="0" w:hanging="2"/>
        <w:jc w:val="center"/>
      </w:pPr>
      <w:r>
        <w:rPr>
          <w:noProof/>
        </w:rPr>
        <w:drawing>
          <wp:inline distT="0" distB="0" distL="0" distR="0" wp14:anchorId="2AB542C1" wp14:editId="06CEBF5B">
            <wp:extent cx="5284651" cy="6404997"/>
            <wp:effectExtent l="0" t="0" r="0" b="0"/>
            <wp:docPr id="551751542" name="image2.png" descr="https://qalio-pro.fr/wp-content/uploads/2023/05/capture-decran-2023-05-30-a-10.21.39.png"/>
            <wp:cNvGraphicFramePr/>
            <a:graphic xmlns:a="http://schemas.openxmlformats.org/drawingml/2006/main">
              <a:graphicData uri="http://schemas.openxmlformats.org/drawingml/2006/picture">
                <pic:pic xmlns:pic="http://schemas.openxmlformats.org/drawingml/2006/picture">
                  <pic:nvPicPr>
                    <pic:cNvPr id="0" name="image2.png" descr="https://qalio-pro.fr/wp-content/uploads/2023/05/capture-decran-2023-05-30-a-10.21.39.png"/>
                    <pic:cNvPicPr preferRelativeResize="0"/>
                  </pic:nvPicPr>
                  <pic:blipFill>
                    <a:blip r:embed="rId9"/>
                    <a:srcRect/>
                    <a:stretch>
                      <a:fillRect/>
                    </a:stretch>
                  </pic:blipFill>
                  <pic:spPr>
                    <a:xfrm>
                      <a:off x="0" y="0"/>
                      <a:ext cx="5284651" cy="6404997"/>
                    </a:xfrm>
                    <a:prstGeom prst="rect">
                      <a:avLst/>
                    </a:prstGeom>
                    <a:ln/>
                  </pic:spPr>
                </pic:pic>
              </a:graphicData>
            </a:graphic>
          </wp:inline>
        </w:drawing>
      </w:r>
    </w:p>
    <w:p w14:paraId="7AFD7AE9" w14:textId="77777777" w:rsidR="00F204C9" w:rsidRDefault="00F204C9">
      <w:pPr>
        <w:ind w:left="0" w:hanging="2"/>
      </w:pPr>
    </w:p>
    <w:p w14:paraId="696125B1" w14:textId="77777777" w:rsidR="00F204C9" w:rsidRDefault="00000000">
      <w:pPr>
        <w:ind w:left="0" w:hanging="2"/>
      </w:pPr>
      <w:r>
        <w:rPr>
          <w:noProof/>
        </w:rPr>
        <w:lastRenderedPageBreak/>
        <w:drawing>
          <wp:inline distT="114300" distB="114300" distL="114300" distR="114300" wp14:anchorId="448FC659" wp14:editId="5AB91853">
            <wp:extent cx="5760410" cy="6705600"/>
            <wp:effectExtent l="0" t="0" r="0" b="0"/>
            <wp:docPr id="5517515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0410" cy="6705600"/>
                    </a:xfrm>
                    <a:prstGeom prst="rect">
                      <a:avLst/>
                    </a:prstGeom>
                    <a:ln/>
                  </pic:spPr>
                </pic:pic>
              </a:graphicData>
            </a:graphic>
          </wp:inline>
        </w:drawing>
      </w:r>
    </w:p>
    <w:p w14:paraId="4EEFEA9D" w14:textId="77777777" w:rsidR="00F204C9" w:rsidRDefault="00F204C9">
      <w:pPr>
        <w:ind w:left="0" w:hanging="2"/>
      </w:pPr>
    </w:p>
    <w:p w14:paraId="650877C7" w14:textId="77777777" w:rsidR="00F204C9" w:rsidRDefault="00F204C9">
      <w:pPr>
        <w:ind w:left="0" w:hanging="2"/>
      </w:pPr>
    </w:p>
    <w:p w14:paraId="10E7F8F8" w14:textId="77777777" w:rsidR="00F204C9" w:rsidRDefault="00F204C9">
      <w:pPr>
        <w:ind w:left="0" w:hanging="2"/>
      </w:pPr>
    </w:p>
    <w:p w14:paraId="2E46F63F" w14:textId="77777777" w:rsidR="00F204C9" w:rsidRDefault="00F204C9">
      <w:pPr>
        <w:ind w:left="0" w:hanging="2"/>
      </w:pPr>
    </w:p>
    <w:p w14:paraId="7361928B" w14:textId="77777777" w:rsidR="00F204C9" w:rsidRDefault="00F204C9">
      <w:pPr>
        <w:ind w:left="0" w:hanging="2"/>
      </w:pPr>
    </w:p>
    <w:p w14:paraId="013FDF87" w14:textId="77777777" w:rsidR="00F204C9" w:rsidRDefault="00F204C9">
      <w:pPr>
        <w:ind w:left="0" w:hanging="2"/>
      </w:pPr>
    </w:p>
    <w:p w14:paraId="0A6EE96E" w14:textId="77777777" w:rsidR="00F204C9" w:rsidRDefault="00000000">
      <w:pPr>
        <w:ind w:left="0" w:hanging="2"/>
      </w:pPr>
      <w:r>
        <w:br w:type="page"/>
      </w:r>
    </w:p>
    <w:p w14:paraId="5BFDDAF5" w14:textId="77777777" w:rsidR="00F204C9" w:rsidRDefault="00F204C9">
      <w:pPr>
        <w:ind w:left="0" w:hanging="2"/>
      </w:pPr>
    </w:p>
    <w:p w14:paraId="34C5BE9C" w14:textId="77777777" w:rsidR="00F204C9" w:rsidRDefault="00F204C9">
      <w:pPr>
        <w:ind w:left="0" w:hanging="2"/>
      </w:pPr>
    </w:p>
    <w:p w14:paraId="212E417D" w14:textId="77777777" w:rsidR="00F204C9" w:rsidRDefault="00000000">
      <w:pPr>
        <w:spacing w:after="160" w:line="259" w:lineRule="auto"/>
        <w:ind w:left="2" w:hanging="4"/>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ACCESSIBILITE</w:t>
      </w:r>
    </w:p>
    <w:p w14:paraId="06931196" w14:textId="77777777" w:rsidR="00F204C9" w:rsidRDefault="00F204C9">
      <w:pPr>
        <w:spacing w:after="160" w:line="259" w:lineRule="auto"/>
        <w:ind w:left="0" w:hanging="2"/>
        <w:rPr>
          <w:rFonts w:ascii="Century Gothic" w:eastAsia="Century Gothic" w:hAnsi="Century Gothic" w:cs="Century Gothic"/>
          <w:sz w:val="20"/>
          <w:szCs w:val="20"/>
        </w:rPr>
      </w:pPr>
    </w:p>
    <w:p w14:paraId="53164B4F" w14:textId="77777777" w:rsidR="00F204C9" w:rsidRDefault="00000000">
      <w:pPr>
        <w:spacing w:after="160" w:line="259"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application de l’article 47 de la loi nº 2005-102 du 11 février 2005 et du décret n° 2019-768 du 24 juillet 2019 ce document présente la politique de SARAH SEGHIER en matière d’accessibilité numérique.</w:t>
      </w:r>
    </w:p>
    <w:p w14:paraId="1953E8CC" w14:textId="77777777" w:rsidR="00F204C9" w:rsidRDefault="00F204C9">
      <w:pPr>
        <w:spacing w:after="160" w:line="259" w:lineRule="auto"/>
        <w:ind w:left="0" w:hanging="2"/>
        <w:rPr>
          <w:rFonts w:ascii="Century Gothic" w:eastAsia="Century Gothic" w:hAnsi="Century Gothic" w:cs="Century Gothic"/>
          <w:sz w:val="20"/>
          <w:szCs w:val="20"/>
        </w:rPr>
      </w:pPr>
    </w:p>
    <w:p w14:paraId="43169E72" w14:textId="77777777" w:rsidR="00F204C9" w:rsidRDefault="00000000">
      <w:pPr>
        <w:numPr>
          <w:ilvl w:val="0"/>
          <w:numId w:val="2"/>
        </w:numPr>
        <w:pBdr>
          <w:top w:val="nil"/>
          <w:left w:val="nil"/>
          <w:bottom w:val="nil"/>
          <w:right w:val="nil"/>
          <w:between w:val="nil"/>
        </w:pBdr>
        <w:spacing w:after="160" w:line="259" w:lineRule="auto"/>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 ACCESSIBILITE NUMERIQUE</w:t>
      </w:r>
    </w:p>
    <w:p w14:paraId="55C94811" w14:textId="77777777" w:rsidR="00F204C9" w:rsidRDefault="00000000">
      <w:pPr>
        <w:spacing w:after="160" w:line="259"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veiller continuellement à l’accessibilité des contenus numériques, SARAH SEGHIER a nommé un responsable de l’accessibilité numérique.</w:t>
      </w:r>
    </w:p>
    <w:p w14:paraId="25DE870C" w14:textId="77777777" w:rsidR="00F204C9" w:rsidRDefault="00000000">
      <w:pPr>
        <w:spacing w:after="160" w:line="259"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Celui-ci a pour missions :</w:t>
      </w:r>
    </w:p>
    <w:p w14:paraId="64EFAD26" w14:textId="77777777" w:rsidR="00F204C9" w:rsidRDefault="00000000">
      <w:pPr>
        <w:numPr>
          <w:ilvl w:val="0"/>
          <w:numId w:val="3"/>
        </w:numPr>
        <w:pBdr>
          <w:top w:val="nil"/>
          <w:left w:val="nil"/>
          <w:bottom w:val="nil"/>
          <w:right w:val="nil"/>
          <w:between w:val="nil"/>
        </w:pBdr>
        <w:spacing w:after="160" w:line="259"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De veiller à la mise en place de processus pour l'accessibilité des contenus numériques ;</w:t>
      </w:r>
    </w:p>
    <w:p w14:paraId="59D28A2E" w14:textId="77777777" w:rsidR="00F204C9" w:rsidRDefault="00000000">
      <w:pPr>
        <w:numPr>
          <w:ilvl w:val="0"/>
          <w:numId w:val="3"/>
        </w:numPr>
        <w:pBdr>
          <w:top w:val="nil"/>
          <w:left w:val="nil"/>
          <w:bottom w:val="nil"/>
          <w:right w:val="nil"/>
          <w:between w:val="nil"/>
        </w:pBdr>
        <w:spacing w:after="160" w:line="259"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De rendre compte au responsable de la formation des contenus et des services numériques, ainsi que de tout besoin d'amélioration ;</w:t>
      </w:r>
    </w:p>
    <w:p w14:paraId="7D0BFED1" w14:textId="77777777" w:rsidR="00F204C9" w:rsidRDefault="00000000">
      <w:pPr>
        <w:numPr>
          <w:ilvl w:val="0"/>
          <w:numId w:val="3"/>
        </w:numPr>
        <w:pBdr>
          <w:top w:val="nil"/>
          <w:left w:val="nil"/>
          <w:bottom w:val="nil"/>
          <w:right w:val="nil"/>
          <w:between w:val="nil"/>
        </w:pBdr>
        <w:spacing w:after="160" w:line="259"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De s'assurer que la sensibilisation aux exigences de l'accessibilité est encouragée dans l’établissement ;</w:t>
      </w:r>
    </w:p>
    <w:p w14:paraId="503B9EA5" w14:textId="77777777" w:rsidR="00F204C9" w:rsidRDefault="00000000">
      <w:pPr>
        <w:numPr>
          <w:ilvl w:val="0"/>
          <w:numId w:val="3"/>
        </w:numPr>
        <w:pBdr>
          <w:top w:val="nil"/>
          <w:left w:val="nil"/>
          <w:bottom w:val="nil"/>
          <w:right w:val="nil"/>
          <w:between w:val="nil"/>
        </w:pBdr>
        <w:spacing w:after="160" w:line="259"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D’être l'interlocuteur premier sur tous les sujets d'accessibilité numérique.</w:t>
      </w:r>
    </w:p>
    <w:p w14:paraId="1A421090" w14:textId="77777777" w:rsidR="00F204C9" w:rsidRDefault="00F204C9">
      <w:pPr>
        <w:spacing w:after="160" w:line="259" w:lineRule="auto"/>
        <w:ind w:left="0" w:hanging="2"/>
        <w:rPr>
          <w:rFonts w:ascii="Century Gothic" w:eastAsia="Century Gothic" w:hAnsi="Century Gothic" w:cs="Century Gothic"/>
          <w:sz w:val="20"/>
          <w:szCs w:val="20"/>
        </w:rPr>
      </w:pPr>
    </w:p>
    <w:p w14:paraId="73821803" w14:textId="77777777" w:rsidR="00F204C9" w:rsidRDefault="00000000">
      <w:pPr>
        <w:numPr>
          <w:ilvl w:val="0"/>
          <w:numId w:val="2"/>
        </w:numPr>
        <w:pBdr>
          <w:top w:val="nil"/>
          <w:left w:val="nil"/>
          <w:bottom w:val="nil"/>
          <w:right w:val="nil"/>
          <w:between w:val="nil"/>
        </w:pBdr>
        <w:spacing w:after="160" w:line="259" w:lineRule="auto"/>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ACTION DE FORMATION ET DE SENSIBILISATION</w:t>
      </w:r>
    </w:p>
    <w:p w14:paraId="60E011AA" w14:textId="77777777" w:rsidR="00F204C9" w:rsidRDefault="00000000">
      <w:pPr>
        <w:spacing w:after="160" w:line="259"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répondre au besoin de sensibilisation et de formation des membres de SARAH SEGHIER,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14:paraId="0F129A3A" w14:textId="77777777" w:rsidR="00F204C9" w:rsidRDefault="00F204C9">
      <w:pPr>
        <w:spacing w:after="160" w:line="259" w:lineRule="auto"/>
        <w:ind w:left="0" w:hanging="2"/>
        <w:jc w:val="both"/>
        <w:rPr>
          <w:rFonts w:ascii="Century Gothic" w:eastAsia="Century Gothic" w:hAnsi="Century Gothic" w:cs="Century Gothic"/>
          <w:sz w:val="20"/>
          <w:szCs w:val="20"/>
        </w:rPr>
      </w:pPr>
    </w:p>
    <w:p w14:paraId="57B35306" w14:textId="77777777" w:rsidR="00F204C9" w:rsidRDefault="00000000">
      <w:pPr>
        <w:numPr>
          <w:ilvl w:val="0"/>
          <w:numId w:val="2"/>
        </w:numPr>
        <w:pBdr>
          <w:top w:val="nil"/>
          <w:left w:val="nil"/>
          <w:bottom w:val="nil"/>
          <w:right w:val="nil"/>
          <w:between w:val="nil"/>
        </w:pBdr>
        <w:spacing w:after="160" w:line="259"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GUIDE DES BONNES PRATIQUES</w:t>
      </w:r>
    </w:p>
    <w:p w14:paraId="1584F09D" w14:textId="77777777" w:rsidR="00F204C9" w:rsidRDefault="00000000">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Pour que la prise en compte de l’accessibilité dans la fabrication des contenus et la mise en place des services numériques deviennent des éléments de la qualité, chaque pôle intègrera les bonnes pratiques de l’accessibilité adaptées à ses contenus et outils. Cette adaptation sera issue des expériences faites lors de nos formations.</w:t>
      </w:r>
    </w:p>
    <w:p w14:paraId="280F6BF0" w14:textId="77777777" w:rsidR="00F204C9" w:rsidRDefault="00000000">
      <w:pPr>
        <w:ind w:left="0" w:hanging="2"/>
        <w:rPr>
          <w:rFonts w:ascii="Century Gothic" w:eastAsia="Century Gothic" w:hAnsi="Century Gothic" w:cs="Century Gothic"/>
          <w:sz w:val="20"/>
          <w:szCs w:val="20"/>
        </w:rPr>
      </w:pPr>
      <w:r>
        <w:br w:type="page"/>
      </w:r>
    </w:p>
    <w:p w14:paraId="72AC92CD" w14:textId="77777777" w:rsidR="00F204C9" w:rsidRDefault="00F204C9">
      <w:pPr>
        <w:ind w:left="0" w:hanging="2"/>
        <w:rPr>
          <w:rFonts w:ascii="Century Gothic" w:eastAsia="Century Gothic" w:hAnsi="Century Gothic" w:cs="Century Gothic"/>
          <w:sz w:val="20"/>
          <w:szCs w:val="20"/>
        </w:rPr>
      </w:pPr>
    </w:p>
    <w:p w14:paraId="6188C0A6" w14:textId="77777777" w:rsidR="00F204C9" w:rsidRDefault="00F204C9">
      <w:pPr>
        <w:ind w:left="0" w:hanging="2"/>
        <w:rPr>
          <w:rFonts w:ascii="Century Gothic" w:eastAsia="Century Gothic" w:hAnsi="Century Gothic" w:cs="Century Gothic"/>
          <w:sz w:val="20"/>
          <w:szCs w:val="20"/>
        </w:rPr>
      </w:pPr>
    </w:p>
    <w:p w14:paraId="56539C03" w14:textId="77777777" w:rsidR="00F204C9" w:rsidRDefault="00F204C9">
      <w:pPr>
        <w:ind w:left="0" w:hanging="2"/>
        <w:rPr>
          <w:rFonts w:ascii="Century Gothic" w:eastAsia="Century Gothic" w:hAnsi="Century Gothic" w:cs="Century Gothic"/>
          <w:sz w:val="20"/>
          <w:szCs w:val="20"/>
        </w:rPr>
      </w:pPr>
    </w:p>
    <w:p w14:paraId="6094F4A8" w14:textId="77777777" w:rsidR="00F204C9" w:rsidRDefault="00000000">
      <w:pPr>
        <w:spacing w:after="160" w:line="259" w:lineRule="auto"/>
        <w:ind w:left="2" w:hanging="4"/>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CONDITIONS GENERALES DE VENTE</w:t>
      </w:r>
    </w:p>
    <w:p w14:paraId="4D7ABB81" w14:textId="77777777" w:rsidR="00F204C9" w:rsidRDefault="00000000">
      <w:pPr>
        <w:spacing w:before="480" w:after="120" w:line="240" w:lineRule="auto"/>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Modalités de règlement</w:t>
      </w:r>
    </w:p>
    <w:p w14:paraId="787821F8" w14:textId="77777777" w:rsidR="00F204C9" w:rsidRDefault="00000000">
      <w:pPr>
        <w:spacing w:before="20" w:after="2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 paiement sera dû en totalité à réception d'une facture émise par l'organisme de formation à destination du bénéficiaire.</w:t>
      </w:r>
    </w:p>
    <w:p w14:paraId="33BC2CB1" w14:textId="77777777" w:rsidR="00F204C9" w:rsidRDefault="00F204C9">
      <w:pPr>
        <w:spacing w:after="160" w:line="259" w:lineRule="auto"/>
        <w:ind w:left="0" w:hanging="2"/>
        <w:jc w:val="both"/>
        <w:rPr>
          <w:rFonts w:ascii="Century Gothic" w:eastAsia="Century Gothic" w:hAnsi="Century Gothic" w:cs="Century Gothic"/>
          <w:sz w:val="20"/>
          <w:szCs w:val="20"/>
        </w:rPr>
      </w:pPr>
    </w:p>
    <w:p w14:paraId="550B570B" w14:textId="77777777" w:rsidR="00F204C9" w:rsidRDefault="00000000">
      <w:pPr>
        <w:pBdr>
          <w:top w:val="nil"/>
          <w:left w:val="nil"/>
          <w:bottom w:val="nil"/>
          <w:right w:val="nil"/>
          <w:between w:val="nil"/>
        </w:pBdr>
        <w:spacing w:before="20" w:after="20"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Non réalisation de la prestation de formation</w:t>
      </w:r>
    </w:p>
    <w:p w14:paraId="2F172B8C" w14:textId="77777777" w:rsidR="00F204C9" w:rsidRDefault="00000000">
      <w:pPr>
        <w:pBdr>
          <w:top w:val="nil"/>
          <w:left w:val="nil"/>
          <w:bottom w:val="nil"/>
          <w:right w:val="nil"/>
          <w:between w:val="nil"/>
        </w:pBdr>
        <w:spacing w:before="240" w:after="20"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sz w:val="20"/>
          <w:szCs w:val="20"/>
        </w:rPr>
        <w:t>En application de l’article L6354-1 du Code du travail, il est convenu entre les signataires de la présente convention, que faute de résiliation totale ou partielle de la prestation de formation, l’organisme prestataire doit rembourser au cocontractant les sommes indûment perçues de ce fait.</w:t>
      </w:r>
    </w:p>
    <w:p w14:paraId="26EE5894" w14:textId="77777777" w:rsidR="00F204C9" w:rsidRDefault="00000000">
      <w:pPr>
        <w:pBdr>
          <w:top w:val="nil"/>
          <w:left w:val="nil"/>
          <w:bottom w:val="nil"/>
          <w:right w:val="nil"/>
          <w:between w:val="nil"/>
        </w:pBdr>
        <w:spacing w:before="20" w:after="2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0C8DA84" w14:textId="77777777" w:rsidR="00F204C9" w:rsidRDefault="00F204C9">
      <w:pPr>
        <w:pBdr>
          <w:top w:val="nil"/>
          <w:left w:val="nil"/>
          <w:bottom w:val="nil"/>
          <w:right w:val="nil"/>
          <w:between w:val="nil"/>
        </w:pBdr>
        <w:spacing w:line="240" w:lineRule="auto"/>
        <w:ind w:left="0" w:hanging="2"/>
        <w:jc w:val="both"/>
        <w:rPr>
          <w:rFonts w:ascii="Century Gothic" w:eastAsia="Century Gothic" w:hAnsi="Century Gothic" w:cs="Century Gothic"/>
          <w:b/>
          <w:sz w:val="20"/>
          <w:szCs w:val="20"/>
        </w:rPr>
      </w:pPr>
    </w:p>
    <w:p w14:paraId="5473CEFF"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Obligations et force majeure</w:t>
      </w:r>
    </w:p>
    <w:p w14:paraId="79D8ECB1"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11FD3D43"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Dans le cadre de ses prestations de formation, « SARAH SEGHIER » est tenue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une obligation de moyen et non de résultat vis</w:t>
      </w:r>
      <w:r>
        <w:rPr>
          <w:rFonts w:ascii="Cambria Math" w:eastAsia="Cambria Math" w:hAnsi="Cambria Math" w:cs="Cambria Math"/>
          <w:sz w:val="20"/>
          <w:szCs w:val="20"/>
        </w:rPr>
        <w:t>‐</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w:t>
      </w:r>
      <w:r>
        <w:rPr>
          <w:rFonts w:ascii="Cambria Math" w:eastAsia="Cambria Math" w:hAnsi="Cambria Math" w:cs="Cambria Math"/>
          <w:sz w:val="20"/>
          <w:szCs w:val="20"/>
        </w:rPr>
        <w:t>‐</w:t>
      </w:r>
      <w:r>
        <w:rPr>
          <w:rFonts w:ascii="Century Gothic" w:eastAsia="Century Gothic" w:hAnsi="Century Gothic" w:cs="Century Gothic"/>
          <w:sz w:val="20"/>
          <w:szCs w:val="20"/>
        </w:rPr>
        <w:t>vis de ses Clients ou de ses Stagiaires. « SARAH SEGHIER » ne pourra ê</w:t>
      </w:r>
      <w:r>
        <w:rPr>
          <w:rFonts w:ascii="Arial" w:eastAsia="Arial" w:hAnsi="Arial" w:cs="Arial"/>
          <w:sz w:val="20"/>
          <w:szCs w:val="20"/>
        </w:rPr>
        <w:t>t</w:t>
      </w:r>
      <w:r>
        <w:rPr>
          <w:rFonts w:ascii="Century Gothic" w:eastAsia="Century Gothic" w:hAnsi="Century Gothic" w:cs="Century Gothic"/>
          <w:sz w:val="20"/>
          <w:szCs w:val="20"/>
        </w:rPr>
        <w:t>re tenue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SARAH SEGHIER », les désastres naturels, les incendies, l’interruption des télécommunications, de l’approvisionnement en énergie, ou des transports de tout type, ou toute autre circonstance échappant au contrôle raisonnable de « SARAH SEGHIER ». </w:t>
      </w:r>
    </w:p>
    <w:p w14:paraId="3B23E9AA"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6BC7ECAE" w14:textId="77777777" w:rsidR="00F204C9" w:rsidRDefault="00F204C9">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p>
    <w:p w14:paraId="6FCFCBD0"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Devis et attestation</w:t>
      </w:r>
    </w:p>
    <w:p w14:paraId="11CAED77"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104AE4C"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sz w:val="20"/>
          <w:szCs w:val="20"/>
        </w:rPr>
        <w:t>Pour chaque action de formation, un devis est adressé en deux exemplaires par « SARAH SEGHIER » au Client. Un exemplaire dû</w:t>
      </w:r>
      <w:r>
        <w:rPr>
          <w:rFonts w:ascii="Arial" w:eastAsia="Arial" w:hAnsi="Arial" w:cs="Arial"/>
          <w:sz w:val="20"/>
          <w:szCs w:val="20"/>
        </w:rPr>
        <w:t>m</w:t>
      </w:r>
      <w:r>
        <w:rPr>
          <w:rFonts w:ascii="Century Gothic" w:eastAsia="Century Gothic" w:hAnsi="Century Gothic" w:cs="Century Gothic"/>
          <w:sz w:val="20"/>
          <w:szCs w:val="20"/>
        </w:rPr>
        <w:t>ent renseigné, daté, tamponné, signé et revê</w:t>
      </w:r>
      <w:r>
        <w:rPr>
          <w:rFonts w:ascii="Arial" w:eastAsia="Arial" w:hAnsi="Arial" w:cs="Arial"/>
          <w:sz w:val="20"/>
          <w:szCs w:val="20"/>
        </w:rPr>
        <w:t>t</w:t>
      </w:r>
      <w:r>
        <w:rPr>
          <w:rFonts w:ascii="Century Gothic" w:eastAsia="Century Gothic" w:hAnsi="Century Gothic" w:cs="Century Gothic"/>
          <w:sz w:val="20"/>
          <w:szCs w:val="20"/>
        </w:rPr>
        <w:t xml:space="preserve">u de la mention « Bon pour accord » doivent être retourné à « SARAH SEGHIER » par e-mail. Le cas échéant une convention particulière peut être établie entre « SARAH SEGHIER », l’OPCO ou le Client. À l’issue de la formation, « SARAH SEGHIER » remet une attestation de formation au Stagiaire. Dans le cas d’une prise en charge partielle ou totale par un OPCO, « SARAH SEGHIER » lui fait parvenir un exemplaire de la feuille d’émargement accompagné de la facture. Une attestation d’assiduité pour chaque Stagiaire peut être fournie au Client, à sa demande. </w:t>
      </w:r>
      <w:r>
        <w:rPr>
          <w:rFonts w:ascii="Century Gothic" w:eastAsia="Century Gothic" w:hAnsi="Century Gothic" w:cs="Century Gothic"/>
          <w:sz w:val="20"/>
          <w:szCs w:val="20"/>
        </w:rPr>
        <w:tab/>
      </w:r>
    </w:p>
    <w:p w14:paraId="1B9F58B4" w14:textId="77777777" w:rsidR="00F204C9" w:rsidRDefault="00000000">
      <w:pPr>
        <w:spacing w:before="480" w:after="120"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Dédommagement, réparation ou dédit</w:t>
      </w:r>
    </w:p>
    <w:p w14:paraId="4B1AA29E" w14:textId="77777777" w:rsidR="00F204C9" w:rsidRDefault="00000000">
      <w:pPr>
        <w:pBdr>
          <w:top w:val="nil"/>
          <w:left w:val="nil"/>
          <w:bottom w:val="nil"/>
          <w:right w:val="nil"/>
          <w:between w:val="nil"/>
        </w:pBdr>
        <w:spacing w:before="20" w:after="2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cas de renoncement par le bénéficiaire avant le début du programme de formation</w:t>
      </w:r>
    </w:p>
    <w:p w14:paraId="57DD6E33" w14:textId="77777777" w:rsidR="00F204C9" w:rsidRDefault="00000000">
      <w:pPr>
        <w:numPr>
          <w:ilvl w:val="0"/>
          <w:numId w:val="1"/>
        </w:numPr>
        <w:spacing w:before="240" w:after="16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Dans un délai compris entre 2 semaines et 1 semaine avant le début de la formation : 50%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64D97C75" w14:textId="77777777" w:rsidR="00F204C9" w:rsidRDefault="00000000">
      <w:pPr>
        <w:numPr>
          <w:ilvl w:val="0"/>
          <w:numId w:val="1"/>
        </w:numPr>
        <w:spacing w:after="16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Dans un délai compris entre 1 semaine et 48 heures avant le début de la formation : 75 %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06887DDB" w14:textId="77777777" w:rsidR="00F204C9" w:rsidRDefault="00000000">
      <w:pPr>
        <w:numPr>
          <w:ilvl w:val="0"/>
          <w:numId w:val="1"/>
        </w:numPr>
        <w:spacing w:after="24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Dans un délai inférieur à 48 heures avant le début de la formation : 100 % du coût de la formation est dû.</w:t>
      </w:r>
    </w:p>
    <w:p w14:paraId="3D50FCDF" w14:textId="77777777" w:rsidR="00F204C9" w:rsidRDefault="00000000">
      <w:pPr>
        <w:pBdr>
          <w:top w:val="nil"/>
          <w:left w:val="nil"/>
          <w:bottom w:val="nil"/>
          <w:right w:val="nil"/>
          <w:between w:val="nil"/>
        </w:pBdr>
        <w:spacing w:before="20" w:after="2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 coût ne pourra faire l’objet d’une demande de remboursement ou de prise en charge par l'OPCO.</w:t>
      </w:r>
    </w:p>
    <w:p w14:paraId="6701C755" w14:textId="77777777" w:rsidR="00F204C9" w:rsidRDefault="00000000">
      <w:pPr>
        <w:spacing w:before="480" w:after="120"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Propriété́ intellectuelle et copyright</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p>
    <w:p w14:paraId="4A48FD4B"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L’ensemble des fiches de présentation, contenus et supports pédagogiques quelle qu’en soit la forme (papier, électronique, numérique, orale...) utilisés par « SARAH SEGHIER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exprès de « SARAH SEGHIER ». Cette interdiction porte, en particulier, sur toute utilisation faite par le Client et le Stagiaire en vue de l’organisation ou l’animation de formations.  </w:t>
      </w:r>
    </w:p>
    <w:p w14:paraId="6D29F1EC" w14:textId="77777777" w:rsidR="00F204C9" w:rsidRDefault="00000000">
      <w:pPr>
        <w:spacing w:before="400" w:after="120"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Descriptif et programme des formations</w:t>
      </w:r>
    </w:p>
    <w:p w14:paraId="7D32D61A"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Les contenus des programmes, tels qu’ils figurent sur les fiches de présentation des formations sont fournis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titre indicatif. L’intervenant ou le responsable pédagogique se réservent le droit de les modifier en fonction de l’actualité, du niveau des participants ou de la dynamique du groupe. </w:t>
      </w:r>
    </w:p>
    <w:p w14:paraId="224CAEE4" w14:textId="77777777" w:rsidR="00F204C9" w:rsidRDefault="00F204C9">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p>
    <w:p w14:paraId="72DE15A6" w14:textId="77777777" w:rsidR="00F204C9" w:rsidRDefault="00F204C9">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p>
    <w:p w14:paraId="4CF183AE"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Confidentialité et communication</w:t>
      </w:r>
    </w:p>
    <w:p w14:paraId="68558625"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40834C6"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SARAH SEGHIER », le Client et le Stagiaire s’engagent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xml:space="preserve">̀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SARAH SEGHIER » au Client. « SARAH SEGHIER » s’engage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ne pas communiquer à des tiers autres que les partenaires avec lesquels sont organisées les formations et aux OPCO, les informations transmises par le Client y compris les informations concernant les Stagiaires. Cependant, le Client accepte d’être cité par « SARAH SEGHIER » comme client de ses formations. À cet effet, le Client autorise « SARAH SEGHIER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14:paraId="39DD6905" w14:textId="77777777" w:rsidR="00F204C9" w:rsidRDefault="00000000">
      <w:pPr>
        <w:pBdr>
          <w:top w:val="nil"/>
          <w:left w:val="nil"/>
          <w:bottom w:val="nil"/>
          <w:right w:val="nil"/>
          <w:between w:val="nil"/>
        </w:pBdr>
        <w:tabs>
          <w:tab w:val="left" w:pos="720"/>
          <w:tab w:val="left" w:pos="1440"/>
          <w:tab w:val="left" w:pos="2160"/>
          <w:tab w:val="left" w:pos="2880"/>
          <w:tab w:val="left" w:pos="3600"/>
          <w:tab w:val="left" w:pos="6915"/>
        </w:tabs>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7E12BD87" w14:textId="77777777" w:rsidR="00F204C9" w:rsidRDefault="00F204C9">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p>
    <w:p w14:paraId="2FFDE6A5" w14:textId="77777777" w:rsidR="00F204C9" w:rsidRDefault="00F204C9">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p>
    <w:p w14:paraId="3A86127F" w14:textId="77777777" w:rsidR="00F204C9" w:rsidRDefault="00000000">
      <w:pPr>
        <w:pBdr>
          <w:top w:val="nil"/>
          <w:left w:val="nil"/>
          <w:bottom w:val="nil"/>
          <w:right w:val="nil"/>
          <w:between w:val="nil"/>
        </w:pBdr>
        <w:tabs>
          <w:tab w:val="left" w:pos="7335"/>
        </w:tabs>
        <w:spacing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Protection et accès aux informations à caractère personnel</w:t>
      </w:r>
      <w:r>
        <w:rPr>
          <w:rFonts w:ascii="Century Gothic" w:eastAsia="Century Gothic" w:hAnsi="Century Gothic" w:cs="Century Gothic"/>
          <w:b/>
          <w:sz w:val="20"/>
          <w:szCs w:val="20"/>
        </w:rPr>
        <w:tab/>
      </w:r>
    </w:p>
    <w:p w14:paraId="448061B6"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0C315937"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Le Client s’engage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informer chaque Stagiaire que :</w:t>
      </w:r>
    </w:p>
    <w:p w14:paraId="5C383B24"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des données à caractère personnel le concernant sont collectées et traitées aux fins de suivi de la validation de la formation et d’amélioration de l’offre de « SARAH SEGHIER » </w:t>
      </w:r>
    </w:p>
    <w:p w14:paraId="7441BBB3"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conformément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la loi n° 78</w:t>
      </w:r>
      <w:r>
        <w:rPr>
          <w:rFonts w:ascii="Cambria Math" w:eastAsia="Cambria Math" w:hAnsi="Cambria Math" w:cs="Cambria Math"/>
          <w:sz w:val="20"/>
          <w:szCs w:val="20"/>
        </w:rPr>
        <w:t>‐</w:t>
      </w:r>
      <w:r>
        <w:rPr>
          <w:rFonts w:ascii="Century Gothic" w:eastAsia="Century Gothic" w:hAnsi="Century Gothic" w:cs="Century Gothic"/>
          <w:sz w:val="20"/>
          <w:szCs w:val="20"/>
        </w:rPr>
        <w:t xml:space="preserve">17 du 6 janvier 1978, le Stagiaire dispose d’un droit d’accès, de modification, de rectification des données à caractère personnel le concernant. Le Stagiaire pourra exercer ce droit en écrivant à : « SARAH SEGHIER » ou par voie électronique à : « SARAH SEGHIER ». En particulier, « SARAH SEGHIER » conservera les données liées au parcours et à l’évaluation des acquis du Stagiaire, pour une période n’excédant pas la durée nécessaire à l’appréciation de la formation. Enfin, « SARAH SEGHIER » s’engage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effacer à l’issue des exercices toute image qui y aurait été prise par tout moyen vidéo lors de travaux pratiques ou de simulations. </w:t>
      </w:r>
    </w:p>
    <w:p w14:paraId="18CACA40" w14:textId="77777777" w:rsidR="00F204C9" w:rsidRDefault="00F204C9">
      <w:pPr>
        <w:spacing w:after="160" w:line="259" w:lineRule="auto"/>
        <w:ind w:left="0" w:hanging="2"/>
        <w:jc w:val="both"/>
        <w:rPr>
          <w:rFonts w:ascii="Century Gothic" w:eastAsia="Century Gothic" w:hAnsi="Century Gothic" w:cs="Century Gothic"/>
          <w:sz w:val="20"/>
          <w:szCs w:val="20"/>
        </w:rPr>
      </w:pPr>
    </w:p>
    <w:p w14:paraId="36BDB56B" w14:textId="77777777" w:rsidR="00F204C9"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Litiges</w:t>
      </w:r>
    </w:p>
    <w:p w14:paraId="26E59E3E" w14:textId="77777777" w:rsidR="00F204C9" w:rsidRDefault="00000000">
      <w:pPr>
        <w:pBdr>
          <w:top w:val="nil"/>
          <w:left w:val="nil"/>
          <w:bottom w:val="nil"/>
          <w:right w:val="nil"/>
          <w:between w:val="nil"/>
        </w:pBdr>
        <w:spacing w:before="20" w:after="2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 une contestation ou un différend ne peuvent pas être réglés à l’amiable, le Tribunal de </w:t>
      </w:r>
      <w:r>
        <w:rPr>
          <w:rFonts w:ascii="Century Gothic" w:eastAsia="Century Gothic" w:hAnsi="Century Gothic" w:cs="Century Gothic"/>
          <w:sz w:val="22"/>
          <w:szCs w:val="22"/>
        </w:rPr>
        <w:t xml:space="preserve">tribunal </w:t>
      </w:r>
      <w:r>
        <w:rPr>
          <w:rFonts w:ascii="Century Gothic" w:eastAsia="Century Gothic" w:hAnsi="Century Gothic" w:cs="Century Gothic"/>
          <w:sz w:val="20"/>
          <w:szCs w:val="20"/>
        </w:rPr>
        <w:t>sera seul compétent pour régler le litige.</w:t>
      </w:r>
    </w:p>
    <w:p w14:paraId="51F4783B" w14:textId="77777777" w:rsidR="00F204C9" w:rsidRDefault="00F204C9">
      <w:pPr>
        <w:ind w:left="0" w:hanging="2"/>
      </w:pPr>
    </w:p>
    <w:sectPr w:rsidR="00F204C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CF6F9" w14:textId="77777777" w:rsidR="00654617" w:rsidRDefault="00654617">
      <w:pPr>
        <w:spacing w:line="240" w:lineRule="auto"/>
        <w:ind w:left="0" w:hanging="2"/>
      </w:pPr>
      <w:r>
        <w:separator/>
      </w:r>
    </w:p>
  </w:endnote>
  <w:endnote w:type="continuationSeparator" w:id="0">
    <w:p w14:paraId="678C1EE3" w14:textId="77777777" w:rsidR="00654617" w:rsidRDefault="0065461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8B769284-5215-42B0-8293-90A2FBB2B537}"/>
    <w:embedBold r:id="rId2" w:fontKey="{1C4CFB48-F390-428E-B45A-4F34A78393F9}"/>
    <w:embedItalic r:id="rId3" w:fontKey="{9CAFD016-B67B-421A-9C9E-9616B440FD1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7A631580-594C-4B5E-A982-4303DC782A8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C8CD930-A365-49C0-94E5-C305E3F29490}"/>
    <w:embedBold r:id="rId6" w:fontKey="{6B363C44-08CE-4F9B-8F08-29512BE4C834}"/>
    <w:embedItalic r:id="rId7" w:fontKey="{763404DD-E5C5-4C69-9244-82DD7AB6387A}"/>
  </w:font>
  <w:font w:name="Georgia">
    <w:panose1 w:val="02040502050405020303"/>
    <w:charset w:val="00"/>
    <w:family w:val="auto"/>
    <w:pitch w:val="default"/>
    <w:embedRegular r:id="rId8" w:fontKey="{E6E64BF5-1341-49E6-8C6A-099443F4849F}"/>
    <w:embedItalic r:id="rId9" w:fontKey="{32FA6FD5-8E82-4886-A03D-51805A1F6A88}"/>
  </w:font>
  <w:font w:name="Tahoma">
    <w:panose1 w:val="020B0604030504040204"/>
    <w:charset w:val="00"/>
    <w:family w:val="roman"/>
    <w:notTrueType/>
    <w:pitch w:val="default"/>
    <w:embedRegular r:id="rId10" w:fontKey="{162AB813-8DCB-4479-B6D8-05F899CD00A8}"/>
  </w:font>
  <w:font w:name="Cambria Math">
    <w:panose1 w:val="02040503050406030204"/>
    <w:charset w:val="00"/>
    <w:family w:val="roman"/>
    <w:pitch w:val="variable"/>
    <w:sig w:usb0="E00006FF" w:usb1="420024FF" w:usb2="02000000" w:usb3="00000000" w:csb0="0000019F" w:csb1="00000000"/>
    <w:embedRegular r:id="rId11" w:fontKey="{59225E01-5BCD-46F2-8170-28780C5AAB24}"/>
  </w:font>
  <w:font w:name="Cambria">
    <w:panose1 w:val="02040503050406030204"/>
    <w:charset w:val="00"/>
    <w:family w:val="roman"/>
    <w:pitch w:val="variable"/>
    <w:sig w:usb0="E00006FF" w:usb1="420024FF" w:usb2="02000000" w:usb3="00000000" w:csb0="0000019F" w:csb1="00000000"/>
    <w:embedRegular r:id="rId12" w:fontKey="{8E3F227E-636E-4695-B33F-8FA9B7361B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B2D73" w14:textId="77777777" w:rsidR="00F204C9" w:rsidRDefault="00F204C9">
    <w:pPr>
      <w:pBdr>
        <w:top w:val="nil"/>
        <w:left w:val="nil"/>
        <w:bottom w:val="nil"/>
        <w:right w:val="nil"/>
        <w:between w:val="nil"/>
      </w:pBdr>
      <w:spacing w:line="240" w:lineRule="auto"/>
      <w:ind w:left="0" w:hanging="2"/>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0E88" w14:textId="6F19597F" w:rsidR="00F204C9" w:rsidRDefault="00000000">
    <w:pPr>
      <w:tabs>
        <w:tab w:val="center" w:pos="4536"/>
        <w:tab w:val="right" w:pos="9072"/>
      </w:tabs>
      <w:ind w:left="0" w:hanging="2"/>
      <w:jc w:val="right"/>
      <w:rPr>
        <w:rFonts w:ascii="Century Gothic" w:eastAsia="Century Gothic" w:hAnsi="Century Gothic" w:cs="Century Gothic"/>
        <w:color w:val="BFBFBF"/>
        <w:sz w:val="16"/>
        <w:szCs w:val="16"/>
      </w:rPr>
    </w:pPr>
    <w:r>
      <w:rPr>
        <w:rFonts w:ascii="Century Gothic" w:eastAsia="Century Gothic" w:hAnsi="Century Gothic" w:cs="Century Gothic"/>
        <w:color w:val="BFBFBF"/>
        <w:sz w:val="16"/>
        <w:szCs w:val="16"/>
      </w:rPr>
      <w:t>Document actualisé le 30/0</w:t>
    </w:r>
    <w:r w:rsidR="00A2241E">
      <w:rPr>
        <w:rFonts w:ascii="Century Gothic" w:eastAsia="Century Gothic" w:hAnsi="Century Gothic" w:cs="Century Gothic"/>
        <w:color w:val="BFBFBF"/>
        <w:sz w:val="16"/>
        <w:szCs w:val="16"/>
      </w:rPr>
      <w:t>1</w:t>
    </w:r>
    <w:r>
      <w:rPr>
        <w:rFonts w:ascii="Century Gothic" w:eastAsia="Century Gothic" w:hAnsi="Century Gothic" w:cs="Century Gothic"/>
        <w:color w:val="BFBFBF"/>
        <w:sz w:val="16"/>
        <w:szCs w:val="16"/>
      </w:rPr>
      <w:t>/202</w:t>
    </w:r>
    <w:r w:rsidR="00A2241E">
      <w:rPr>
        <w:rFonts w:ascii="Century Gothic" w:eastAsia="Century Gothic" w:hAnsi="Century Gothic" w:cs="Century Gothic"/>
        <w:color w:val="BFBFBF"/>
        <w:sz w:val="16"/>
        <w:szCs w:val="16"/>
      </w:rPr>
      <w:t>5</w:t>
    </w:r>
    <w:r>
      <w:rPr>
        <w:rFonts w:ascii="Century Gothic" w:eastAsia="Century Gothic" w:hAnsi="Century Gothic" w:cs="Century Gothic"/>
        <w:color w:val="BFBFBF"/>
        <w:sz w:val="16"/>
        <w:szCs w:val="16"/>
      </w:rPr>
      <w:br/>
    </w:r>
  </w:p>
  <w:p w14:paraId="39725059" w14:textId="77777777" w:rsidR="00F204C9" w:rsidRDefault="00000000">
    <w:pPr>
      <w:tabs>
        <w:tab w:val="center" w:pos="4536"/>
        <w:tab w:val="right" w:pos="9072"/>
      </w:tabs>
      <w:ind w:left="0" w:hanging="2"/>
      <w:jc w:val="center"/>
      <w:rPr>
        <w:rFonts w:ascii="Century Gothic" w:eastAsia="Century Gothic" w:hAnsi="Century Gothic" w:cs="Century Gothic"/>
        <w:color w:val="BFBFBF"/>
        <w:sz w:val="16"/>
        <w:szCs w:val="16"/>
      </w:rPr>
    </w:pPr>
    <w:r>
      <w:rPr>
        <w:rFonts w:ascii="Century Gothic" w:eastAsia="Century Gothic" w:hAnsi="Century Gothic" w:cs="Century Gothic"/>
        <w:color w:val="BFBFBF"/>
        <w:sz w:val="17"/>
        <w:szCs w:val="17"/>
      </w:rPr>
      <w:t>SARAH SEGHIER 72 avenue des chartreux , 13004 - MARSEILLE – Siret : 81060945300016 – Enregistré sous le n°93131905213 auprès du préfet de région : Provence Alpes Côte d’azur – Cet enregistrement ne vaut pas agrément de l’État. – Naf : 8559B – TVA : – Tel : 06 52 59 95 09 – Email : sarah.seghier@outlook.com – Site internet : www.cognition-formation.fr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C392" w14:textId="77777777" w:rsidR="00F204C9" w:rsidRDefault="00F204C9">
    <w:pPr>
      <w:pBdr>
        <w:top w:val="nil"/>
        <w:left w:val="nil"/>
        <w:bottom w:val="nil"/>
        <w:right w:val="nil"/>
        <w:between w:val="nil"/>
      </w:pBdr>
      <w:spacing w:line="240" w:lineRule="auto"/>
      <w:ind w:left="0"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D1400" w14:textId="77777777" w:rsidR="00654617" w:rsidRDefault="00654617">
      <w:pPr>
        <w:spacing w:line="240" w:lineRule="auto"/>
        <w:ind w:left="0" w:hanging="2"/>
      </w:pPr>
      <w:r>
        <w:separator/>
      </w:r>
    </w:p>
  </w:footnote>
  <w:footnote w:type="continuationSeparator" w:id="0">
    <w:p w14:paraId="4F3CB3F1" w14:textId="77777777" w:rsidR="00654617" w:rsidRDefault="0065461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ECD5" w14:textId="77777777" w:rsidR="00F204C9" w:rsidRDefault="00F204C9">
    <w:pPr>
      <w:pBdr>
        <w:top w:val="nil"/>
        <w:left w:val="nil"/>
        <w:bottom w:val="nil"/>
        <w:right w:val="nil"/>
        <w:between w:val="nil"/>
      </w:pBdr>
      <w:spacing w:line="240" w:lineRule="auto"/>
      <w:ind w:left="0" w:hanging="2"/>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4DFD" w14:textId="77777777" w:rsidR="00F204C9" w:rsidRDefault="00000000">
    <w:pPr>
      <w:ind w:left="0" w:hanging="2"/>
      <w:jc w:val="center"/>
    </w:pPr>
    <w:r>
      <w:rPr>
        <w:noProof/>
      </w:rPr>
      <w:drawing>
        <wp:inline distT="0" distB="0" distL="0" distR="0" wp14:anchorId="0FC804DE" wp14:editId="076F8262">
          <wp:extent cx="1727200" cy="495300"/>
          <wp:effectExtent l="0" t="0" r="0" b="0"/>
          <wp:docPr id="551751541" name="image1.png" descr="https://qalio-pro.fr/wp-content/uploads/2023/05/capture-decran-2023-05-19-a-11.24.32.png"/>
          <wp:cNvGraphicFramePr/>
          <a:graphic xmlns:a="http://schemas.openxmlformats.org/drawingml/2006/main">
            <a:graphicData uri="http://schemas.openxmlformats.org/drawingml/2006/picture">
              <pic:pic xmlns:pic="http://schemas.openxmlformats.org/drawingml/2006/picture">
                <pic:nvPicPr>
                  <pic:cNvPr id="0" name="image1.png" descr="https://qalio-pro.fr/wp-content/uploads/2023/05/capture-decran-2023-05-19-a-11.24.32.png"/>
                  <pic:cNvPicPr preferRelativeResize="0"/>
                </pic:nvPicPr>
                <pic:blipFill>
                  <a:blip r:embed="rId1"/>
                  <a:srcRect/>
                  <a:stretch>
                    <a:fillRect/>
                  </a:stretch>
                </pic:blipFill>
                <pic:spPr>
                  <a:xfrm>
                    <a:off x="0" y="0"/>
                    <a:ext cx="1727200" cy="495300"/>
                  </a:xfrm>
                  <a:prstGeom prst="rect">
                    <a:avLst/>
                  </a:prstGeom>
                  <a:ln/>
                </pic:spPr>
              </pic:pic>
            </a:graphicData>
          </a:graphic>
        </wp:inline>
      </w:drawing>
    </w:r>
  </w:p>
  <w:p w14:paraId="4D00BBB4" w14:textId="77777777" w:rsidR="00F204C9" w:rsidRDefault="00F204C9">
    <w:pPr>
      <w:pBdr>
        <w:top w:val="nil"/>
        <w:left w:val="nil"/>
        <w:bottom w:val="nil"/>
        <w:right w:val="nil"/>
        <w:between w:val="nil"/>
      </w:pBdr>
      <w:tabs>
        <w:tab w:val="center" w:pos="4536"/>
        <w:tab w:val="right" w:pos="9072"/>
      </w:tabs>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E3A8" w14:textId="77777777" w:rsidR="00F204C9" w:rsidRDefault="00F204C9">
    <w:pPr>
      <w:pBdr>
        <w:top w:val="nil"/>
        <w:left w:val="nil"/>
        <w:bottom w:val="nil"/>
        <w:right w:val="nil"/>
        <w:between w:val="nil"/>
      </w:pBdr>
      <w:spacing w:line="240" w:lineRule="auto"/>
      <w:ind w:left="0"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82EDF"/>
    <w:multiLevelType w:val="multilevel"/>
    <w:tmpl w:val="DDF6AC7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AB7B52"/>
    <w:multiLevelType w:val="multilevel"/>
    <w:tmpl w:val="8F6C8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E727BD9"/>
    <w:multiLevelType w:val="multilevel"/>
    <w:tmpl w:val="0AC0E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7563947">
    <w:abstractNumId w:val="1"/>
  </w:num>
  <w:num w:numId="2" w16cid:durableId="1506241678">
    <w:abstractNumId w:val="2"/>
  </w:num>
  <w:num w:numId="3" w16cid:durableId="95173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4C9"/>
    <w:rsid w:val="00654617"/>
    <w:rsid w:val="00A2241E"/>
    <w:rsid w:val="00BF21F7"/>
    <w:rsid w:val="00F204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AB4EB87"/>
  <w15:docId w15:val="{84E7A87B-FB03-469E-BCBD-7AEE64A5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B98"/>
    <w:pPr>
      <w:suppressAutoHyphens/>
      <w:spacing w:line="1" w:lineRule="atLeast"/>
      <w:ind w:leftChars="-1" w:left="-1" w:hangingChars="1"/>
      <w:textDirection w:val="btLr"/>
      <w:textAlignment w:val="top"/>
      <w:outlineLvl w:val="0"/>
    </w:pPr>
    <w:rPr>
      <w:position w:val="-1"/>
    </w:rPr>
  </w:style>
  <w:style w:type="paragraph" w:styleId="Titre1">
    <w:name w:val="heading 1"/>
    <w:basedOn w:val="Normal"/>
    <w:next w:val="Normal"/>
    <w:uiPriority w:val="9"/>
    <w:qFormat/>
    <w:pPr>
      <w:widowControl w:val="0"/>
      <w:ind w:left="120" w:right="-20"/>
    </w:pPr>
    <w:rPr>
      <w:rFonts w:ascii="Arial" w:eastAsia="Arial" w:hAnsi="Arial" w:cs="Arial"/>
      <w:b/>
      <w:sz w:val="20"/>
      <w:szCs w:val="20"/>
    </w:rPr>
  </w:style>
  <w:style w:type="paragraph" w:styleId="Titre2">
    <w:name w:val="heading 2"/>
    <w:basedOn w:val="Normal"/>
    <w:next w:val="Normal"/>
    <w:uiPriority w:val="9"/>
    <w:semiHidden/>
    <w:unhideWhenUsed/>
    <w:qFormat/>
    <w:pPr>
      <w:keepNext/>
      <w:keepLines/>
      <w:spacing w:before="40" w:line="259" w:lineRule="auto"/>
      <w:outlineLvl w:val="1"/>
    </w:pPr>
    <w:rPr>
      <w:rFonts w:ascii="Calibri" w:eastAsia="Calibri" w:hAnsi="Calibri" w:cs="Calibri"/>
      <w:color w:val="2E75B5"/>
      <w:sz w:val="26"/>
      <w:szCs w:val="26"/>
    </w:rPr>
  </w:style>
  <w:style w:type="paragraph" w:styleId="Titre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Titre4">
    <w:name w:val="heading 4"/>
    <w:basedOn w:val="Normal"/>
    <w:next w:val="Normal"/>
    <w:uiPriority w:val="9"/>
    <w:semiHidden/>
    <w:unhideWhenUsed/>
    <w:qFormat/>
    <w:pPr>
      <w:keepNext/>
      <w:keepLines/>
      <w:spacing w:before="40" w:line="249" w:lineRule="auto"/>
      <w:ind w:left="10" w:right="7" w:hanging="10"/>
      <w:jc w:val="both"/>
      <w:outlineLvl w:val="3"/>
    </w:pPr>
    <w:rPr>
      <w:i/>
      <w:color w:val="2E75B5"/>
      <w:sz w:val="20"/>
      <w:szCs w:val="20"/>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pBdr>
        <w:top w:val="nil"/>
        <w:left w:val="nil"/>
        <w:bottom w:val="nil"/>
        <w:right w:val="nil"/>
        <w:between w:val="nil"/>
      </w:pBdr>
    </w:pPr>
    <w:rPr>
      <w:rFonts w:ascii="Calibri" w:eastAsia="Calibri" w:hAnsi="Calibri" w:cs="Calibri"/>
      <w:color w:val="000000"/>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pPr>
      <w:suppressAutoHyphens/>
      <w:spacing w:after="160" w:line="259" w:lineRule="auto"/>
      <w:ind w:leftChars="-1" w:left="-1" w:hangingChars="1"/>
      <w:textDirection w:val="btLr"/>
      <w:textAlignment w:val="top"/>
      <w:outlineLvl w:val="0"/>
    </w:pPr>
    <w:rPr>
      <w:position w:val="-1"/>
      <w:sz w:val="22"/>
      <w:szCs w:val="22"/>
    </w:rPr>
    <w:tblPr>
      <w:tblCellMar>
        <w:top w:w="0" w:type="dxa"/>
        <w:left w:w="0" w:type="dxa"/>
        <w:bottom w:w="0" w:type="dxa"/>
        <w:right w:w="0" w:type="dxa"/>
      </w:tblCellMar>
    </w:tblPr>
  </w:style>
  <w:style w:type="table" w:customStyle="1" w:styleId="TableNormal2">
    <w:name w:val="Table Normal"/>
    <w:next w:val="TableNormal0"/>
    <w:pPr>
      <w:suppressAutoHyphens/>
      <w:spacing w:after="160" w:line="259" w:lineRule="auto"/>
      <w:ind w:leftChars="-1" w:left="-1" w:hangingChars="1"/>
      <w:textDirection w:val="btLr"/>
      <w:textAlignment w:val="top"/>
      <w:outlineLvl w:val="0"/>
    </w:pPr>
    <w:rPr>
      <w:position w:val="-1"/>
      <w:sz w:val="22"/>
      <w:szCs w:val="22"/>
    </w:rPr>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qFormat/>
    <w:rPr>
      <w:rFonts w:ascii="Calibri" w:eastAsia="Calibri" w:hAnsi="Calibri" w:cs="Calibri"/>
      <w:sz w:val="22"/>
      <w:szCs w:val="22"/>
    </w:rPr>
  </w:style>
  <w:style w:type="character" w:customStyle="1" w:styleId="En-tteCar">
    <w:name w:val="En-tête Car"/>
    <w:basedOn w:val="Policepardfaut"/>
    <w:rPr>
      <w:w w:val="100"/>
      <w:position w:val="-1"/>
      <w:effect w:val="none"/>
      <w:vertAlign w:val="baseline"/>
      <w:cs w:val="0"/>
      <w:em w:val="none"/>
    </w:rPr>
  </w:style>
  <w:style w:type="paragraph" w:styleId="Pieddepage">
    <w:name w:val="footer"/>
    <w:basedOn w:val="Normal"/>
    <w:qFormat/>
    <w:rPr>
      <w:rFonts w:ascii="Calibri" w:eastAsia="Calibri" w:hAnsi="Calibri" w:cs="Calibri"/>
      <w:sz w:val="22"/>
      <w:szCs w:val="22"/>
    </w:rPr>
  </w:style>
  <w:style w:type="character" w:customStyle="1" w:styleId="PieddepageCar">
    <w:name w:val="Pied de page Car"/>
    <w:basedOn w:val="Policepardfaut"/>
    <w:rPr>
      <w:w w:val="100"/>
      <w:position w:val="-1"/>
      <w:effect w:val="none"/>
      <w:vertAlign w:val="baseline"/>
      <w:cs w:val="0"/>
      <w:em w:val="none"/>
    </w:rPr>
  </w:style>
  <w:style w:type="paragraph" w:styleId="Paragraphedeliste">
    <w:name w:val="List Paragraph"/>
    <w:basedOn w:val="Normal"/>
    <w:pPr>
      <w:ind w:left="720"/>
      <w:contextualSpacing/>
    </w:pPr>
  </w:style>
  <w:style w:type="paragraph" w:styleId="NormalWeb">
    <w:name w:val="Normal (Web)"/>
    <w:basedOn w:val="Normal"/>
    <w:qFormat/>
    <w:pPr>
      <w:spacing w:before="100" w:beforeAutospacing="1" w:after="100" w:afterAutospacing="1"/>
    </w:pPr>
  </w:style>
  <w:style w:type="table" w:customStyle="1" w:styleId="a">
    <w:basedOn w:val="TableNormal2"/>
    <w:tblPr>
      <w:tblStyleRowBandSize w:val="1"/>
      <w:tblStyleColBandSize w:val="1"/>
      <w:tblCellMar>
        <w:top w:w="100" w:type="dxa"/>
        <w:left w:w="100" w:type="dxa"/>
        <w:bottom w:w="100" w:type="dxa"/>
        <w:right w:w="100" w:type="dxa"/>
      </w:tblCellMar>
    </w:tblPr>
  </w:style>
  <w:style w:type="character" w:styleId="Textedelespacerserv">
    <w:name w:val="Placeholder Text"/>
    <w:basedOn w:val="Policepardfaut"/>
    <w:uiPriority w:val="99"/>
    <w:semiHidden/>
    <w:rsid w:val="0000529D"/>
    <w:rPr>
      <w:color w:val="808080"/>
    </w:rPr>
  </w:style>
  <w:style w:type="character" w:styleId="Lienhypertexte">
    <w:name w:val="Hyperlink"/>
    <w:basedOn w:val="Policepardfaut"/>
    <w:uiPriority w:val="99"/>
    <w:unhideWhenUsed/>
    <w:rsid w:val="009C5E2E"/>
    <w:rPr>
      <w:color w:val="0000FF" w:themeColor="hyperlink"/>
      <w:u w:val="single"/>
    </w:rPr>
  </w:style>
  <w:style w:type="character" w:styleId="Mentionnonrsolue">
    <w:name w:val="Unresolved Mention"/>
    <w:basedOn w:val="Policepardfaut"/>
    <w:uiPriority w:val="99"/>
    <w:semiHidden/>
    <w:unhideWhenUsed/>
    <w:rsid w:val="009C5E2E"/>
    <w:rPr>
      <w:color w:val="605E5C"/>
      <w:shd w:val="clear" w:color="auto" w:fill="E1DFDD"/>
    </w:r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ind w:leftChars="-1" w:left="-1" w:hangingChars="1" w:hanging="1"/>
    </w:pPr>
    <w:rPr>
      <w:rFonts w:asciiTheme="majorHAnsi" w:eastAsiaTheme="majorEastAsia" w:hAnsiTheme="majorHAnsi" w:cstheme="majorBidi"/>
      <w:i/>
      <w:iCs/>
      <w:color w:val="4F81BD" w:themeColor="accent1"/>
      <w:spacing w:val="15"/>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a0">
    <w:basedOn w:val="TableNormal0"/>
    <w:pPr>
      <w:spacing w:after="160" w:line="259" w:lineRule="auto"/>
    </w:pPr>
    <w:rPr>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hf-provence-alpes-cotedazur@agefiph.asso.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CK2SfwSiOVSLfpWOztU1PjyKyw==">CgMxLjAyCGguZ2pkZ3hzMgloLjMwajB6bGwyCWguMWZvYjl0ZTIJaC4zem55c2g3MghoLnR5amN3dDIJaC4zZHk2dmttMgloLjF0M2g1c2YyCWguNGQzNG9nODgAciExSWxGNGFzUmxDY0ZpQlZtTkpKUHNTSEFLYjlaamtnYVU=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2042</Words>
  <Characters>11232</Characters>
  <Application>Microsoft Office Word</Application>
  <DocSecurity>0</DocSecurity>
  <Lines>93</Lines>
  <Paragraphs>26</Paragraphs>
  <ScaleCrop>false</ScaleCrop>
  <Company/>
  <LinksUpToDate>false</LinksUpToDate>
  <CharactersWithSpaces>13248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SEGHIER</cp:lastModifiedBy>
  <cp:revision>2</cp:revision>
  <dcterms:created xsi:type="dcterms:W3CDTF">2022-03-21T10:04:00Z</dcterms:created>
  <dcterms:modified xsi:type="dcterms:W3CDTF">2025-02-24T09:40:00Z</dcterms:modified>
</cp:coreProperties>
</file>